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11997F" w14:textId="4DBC4E19" w:rsidR="009D3DC5" w:rsidRDefault="008D4D94" w:rsidP="00710349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OLE_LINK103"/>
      <w:bookmarkStart w:id="1" w:name="OLE_LINK104"/>
      <w:r w:rsidRPr="00161E86">
        <w:rPr>
          <w:rFonts w:eastAsia="新細明體" w:cs="Arial"/>
          <w:noProof w:val="0"/>
          <w:sz w:val="24"/>
          <w:szCs w:val="24"/>
          <w:lang w:eastAsia="ja-JP"/>
        </w:rPr>
        <w:t xml:space="preserve">3GPP TSG-RAN WG4 Meeting #95-e                 </w:t>
      </w:r>
      <w:r w:rsidR="00B0627C" w:rsidRPr="00E45F97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FA556C" w:rsidRPr="00FA556C">
        <w:rPr>
          <w:rFonts w:cs="Arial"/>
          <w:bCs/>
          <w:sz w:val="24"/>
          <w:szCs w:val="24"/>
        </w:rPr>
        <w:t>R4-2006886</w:t>
      </w:r>
    </w:p>
    <w:p w14:paraId="6DFECA45" w14:textId="77777777" w:rsidR="008D4D94" w:rsidRPr="00161E86" w:rsidRDefault="008D4D94" w:rsidP="008D4D94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161E86">
        <w:rPr>
          <w:rFonts w:ascii="Arial" w:hAnsi="Arial" w:cs="Arial"/>
          <w:b/>
          <w:bCs/>
          <w:sz w:val="24"/>
          <w:szCs w:val="24"/>
        </w:rPr>
        <w:t>Electronic Meeting, 25</w:t>
      </w:r>
      <w:r w:rsidRPr="00161E8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161E86">
        <w:rPr>
          <w:rFonts w:ascii="Arial" w:hAnsi="Arial" w:cs="Arial"/>
          <w:b/>
          <w:bCs/>
          <w:sz w:val="24"/>
          <w:szCs w:val="24"/>
        </w:rPr>
        <w:t xml:space="preserve"> May – 5</w:t>
      </w:r>
      <w:r w:rsidRPr="00161E8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161E86">
        <w:rPr>
          <w:rFonts w:ascii="Arial" w:hAnsi="Arial" w:cs="Arial"/>
          <w:b/>
          <w:bCs/>
          <w:sz w:val="24"/>
          <w:szCs w:val="24"/>
        </w:rPr>
        <w:t xml:space="preserve"> June, 2020</w:t>
      </w:r>
    </w:p>
    <w:p w14:paraId="477077A9" w14:textId="53579E23" w:rsidR="00B0627C" w:rsidRPr="00E45F97" w:rsidRDefault="00B0627C" w:rsidP="00B0627C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E45F97">
        <w:rPr>
          <w:rFonts w:cs="Arial"/>
          <w:b/>
          <w:bCs/>
          <w:color w:val="000000" w:themeColor="text1"/>
          <w:sz w:val="24"/>
        </w:rPr>
        <w:t>Agenda item:</w:t>
      </w:r>
      <w:r w:rsidRPr="00E45F97">
        <w:rPr>
          <w:rFonts w:cs="Arial"/>
          <w:b/>
          <w:bCs/>
          <w:color w:val="000000" w:themeColor="text1"/>
          <w:sz w:val="24"/>
        </w:rPr>
        <w:tab/>
      </w:r>
      <w:r w:rsidRPr="00E45F97">
        <w:rPr>
          <w:rFonts w:cs="Arial"/>
          <w:b/>
          <w:bCs/>
          <w:color w:val="000000" w:themeColor="text1"/>
          <w:sz w:val="24"/>
        </w:rPr>
        <w:tab/>
      </w:r>
      <w:r w:rsidR="00FA556C" w:rsidRPr="00FA556C">
        <w:rPr>
          <w:rFonts w:cs="Arial"/>
          <w:b/>
          <w:bCs/>
          <w:sz w:val="24"/>
        </w:rPr>
        <w:t>6.6.3.2.2</w:t>
      </w:r>
    </w:p>
    <w:p w14:paraId="40AB726D" w14:textId="77777777" w:rsidR="00B0627C" w:rsidRPr="00E45F97" w:rsidRDefault="00B0627C" w:rsidP="00B0627C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E45F97">
        <w:rPr>
          <w:rFonts w:ascii="Arial" w:hAnsi="Arial" w:cs="Arial"/>
          <w:b/>
          <w:bCs/>
          <w:color w:val="000000" w:themeColor="text1"/>
        </w:rPr>
        <w:t>Source:</w:t>
      </w:r>
      <w:r w:rsidRPr="00E45F97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0C5185E2" w14:textId="2307EA9F" w:rsidR="00B0627C" w:rsidRPr="00E45F97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E45F97">
        <w:rPr>
          <w:rFonts w:ascii="Arial" w:hAnsi="Arial" w:cs="Arial"/>
          <w:b/>
          <w:bCs/>
          <w:color w:val="000000" w:themeColor="text1"/>
        </w:rPr>
        <w:t>Title:</w:t>
      </w:r>
      <w:r w:rsidRPr="00E45F97">
        <w:rPr>
          <w:rFonts w:ascii="Arial" w:hAnsi="Arial" w:cs="Arial"/>
          <w:b/>
          <w:bCs/>
          <w:color w:val="000000" w:themeColor="text1"/>
        </w:rPr>
        <w:tab/>
      </w:r>
      <w:r w:rsidR="00754B9F" w:rsidRPr="00E45F97">
        <w:rPr>
          <w:rFonts w:ascii="Arial" w:hAnsi="Arial" w:cs="Arial"/>
          <w:b/>
          <w:bCs/>
          <w:color w:val="000000" w:themeColor="text1"/>
        </w:rPr>
        <w:t xml:space="preserve">Discussion on </w:t>
      </w:r>
      <w:r w:rsidR="00CB3056" w:rsidRPr="00E45F97">
        <w:rPr>
          <w:rFonts w:ascii="Arial" w:hAnsi="Arial" w:cs="Arial"/>
          <w:b/>
          <w:bCs/>
          <w:color w:val="000000" w:themeColor="text1"/>
        </w:rPr>
        <w:t>NR SSB based measurement in LTE IDLE/INACTIVE</w:t>
      </w:r>
      <w:r w:rsidR="00CB3056" w:rsidRPr="00E45F97" w:rsidDel="00CB3056">
        <w:rPr>
          <w:rFonts w:ascii="Arial" w:hAnsi="Arial" w:cs="Arial"/>
          <w:b/>
          <w:bCs/>
          <w:color w:val="000000" w:themeColor="text1"/>
        </w:rPr>
        <w:t xml:space="preserve"> </w:t>
      </w:r>
      <w:r w:rsidR="00E45F97" w:rsidRPr="00E45F97">
        <w:rPr>
          <w:rFonts w:ascii="Arial" w:hAnsi="Arial" w:cs="Arial"/>
          <w:b/>
          <w:bCs/>
          <w:color w:val="000000" w:themeColor="text1"/>
        </w:rPr>
        <w:t>mode</w:t>
      </w:r>
    </w:p>
    <w:p w14:paraId="2E89F11D" w14:textId="77777777" w:rsidR="00B0627C" w:rsidRPr="009F29FB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E45F97">
        <w:rPr>
          <w:rFonts w:ascii="Arial" w:hAnsi="Arial" w:cs="Arial"/>
          <w:b/>
          <w:bCs/>
          <w:color w:val="000000" w:themeColor="text1"/>
        </w:rPr>
        <w:t>Document for:</w:t>
      </w:r>
      <w:r w:rsidRPr="00E45F97">
        <w:rPr>
          <w:rFonts w:ascii="Arial" w:hAnsi="Arial" w:cs="Arial"/>
          <w:b/>
          <w:bCs/>
          <w:color w:val="000000" w:themeColor="text1"/>
        </w:rPr>
        <w:tab/>
      </w:r>
      <w:r w:rsidRPr="00E45F97">
        <w:rPr>
          <w:rFonts w:ascii="Arial" w:hAnsi="Arial" w:cs="Arial"/>
          <w:b/>
          <w:bCs/>
          <w:color w:val="000000" w:themeColor="text1"/>
        </w:rPr>
        <w:tab/>
        <w:t>Discussion</w:t>
      </w:r>
      <w:r w:rsidRPr="009F29FB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7CF3C058" w14:textId="77777777" w:rsidR="00B0627C" w:rsidRPr="009F29FB" w:rsidRDefault="00B0627C" w:rsidP="00B0627C">
      <w:pPr>
        <w:pStyle w:val="Heading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  <w:t>Introduction</w:t>
      </w:r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1C621D91" w14:textId="50D1D514" w:rsidR="00552D0E" w:rsidRDefault="00B0627C" w:rsidP="00B0627C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bookmarkStart w:id="2" w:name="OLE_LINK1"/>
      <w:bookmarkStart w:id="3" w:name="OLE_LINK2"/>
      <w:bookmarkStart w:id="4" w:name="OLE_LINK132"/>
      <w:bookmarkStart w:id="5" w:name="OLE_LINK133"/>
      <w:r w:rsidRPr="009D1A11">
        <w:rPr>
          <w:rFonts w:eastAsiaTheme="minorEastAsia" w:cs="Arial"/>
          <w:sz w:val="22"/>
          <w:lang w:eastAsia="zh-CN"/>
        </w:rPr>
        <w:t xml:space="preserve">In </w:t>
      </w:r>
      <w:r w:rsidR="00934664">
        <w:rPr>
          <w:rFonts w:eastAsiaTheme="minorEastAsia" w:cs="Arial"/>
          <w:sz w:val="22"/>
          <w:lang w:eastAsia="zh-CN"/>
        </w:rPr>
        <w:t>RAN4 #</w:t>
      </w:r>
      <w:r w:rsidR="00EB2291">
        <w:rPr>
          <w:rFonts w:eastAsiaTheme="minorEastAsia" w:cs="Arial"/>
          <w:sz w:val="22"/>
          <w:lang w:eastAsia="zh-CN"/>
        </w:rPr>
        <w:t>94</w:t>
      </w:r>
      <w:r w:rsidR="008D4D94">
        <w:rPr>
          <w:rFonts w:eastAsiaTheme="minorEastAsia" w:cs="Arial"/>
          <w:sz w:val="22"/>
          <w:lang w:eastAsia="zh-CN"/>
        </w:rPr>
        <w:t>Bis</w:t>
      </w:r>
      <w:r w:rsidR="00EB2291">
        <w:rPr>
          <w:rFonts w:eastAsiaTheme="minorEastAsia" w:cs="Arial"/>
          <w:sz w:val="22"/>
          <w:lang w:eastAsia="zh-CN"/>
        </w:rPr>
        <w:t xml:space="preserve"> </w:t>
      </w:r>
      <w:r w:rsidR="00934664">
        <w:rPr>
          <w:rFonts w:eastAsiaTheme="minorEastAsia" w:cs="Arial"/>
          <w:sz w:val="22"/>
          <w:lang w:eastAsia="zh-CN"/>
        </w:rPr>
        <w:t xml:space="preserve">meeting, </w:t>
      </w:r>
      <w:r w:rsidR="002C541C">
        <w:rPr>
          <w:rFonts w:eastAsiaTheme="minorEastAsia" w:cs="Arial"/>
          <w:sz w:val="22"/>
          <w:lang w:eastAsia="zh-CN"/>
        </w:rPr>
        <w:t xml:space="preserve">it is agreed that </w:t>
      </w:r>
      <w:r w:rsidR="001C638B" w:rsidRPr="001C638B">
        <w:rPr>
          <w:rFonts w:eastAsiaTheme="minorEastAsia" w:cs="Arial"/>
          <w:sz w:val="22"/>
          <w:lang w:eastAsia="zh-CN"/>
        </w:rPr>
        <w:t>companies are encourage</w:t>
      </w:r>
      <w:r w:rsidR="001C638B">
        <w:rPr>
          <w:rFonts w:eastAsiaTheme="minorEastAsia" w:cs="Arial"/>
          <w:sz w:val="22"/>
          <w:lang w:eastAsia="zh-CN"/>
        </w:rPr>
        <w:t>d to provide input and views on following early</w:t>
      </w:r>
      <w:r w:rsidR="001C638B" w:rsidRPr="00112E5C">
        <w:rPr>
          <w:rFonts w:eastAsiaTheme="minorEastAsia" w:cs="Arial"/>
          <w:sz w:val="22"/>
          <w:lang w:eastAsia="zh-CN"/>
        </w:rPr>
        <w:t xml:space="preserve"> measurement reporting </w:t>
      </w:r>
      <w:r w:rsidR="001C638B">
        <w:rPr>
          <w:rFonts w:eastAsiaTheme="minorEastAsia" w:cs="Arial"/>
          <w:sz w:val="22"/>
          <w:lang w:eastAsia="zh-CN"/>
        </w:rPr>
        <w:t xml:space="preserve">(EMR) </w:t>
      </w:r>
      <w:r w:rsidR="001C638B" w:rsidRPr="00112E5C">
        <w:rPr>
          <w:rFonts w:eastAsiaTheme="minorEastAsia" w:cs="Arial"/>
          <w:sz w:val="22"/>
          <w:lang w:eastAsia="zh-CN"/>
        </w:rPr>
        <w:t>issues</w:t>
      </w:r>
      <w:r w:rsidR="008D4D94">
        <w:rPr>
          <w:rFonts w:eastAsiaTheme="minorEastAsia" w:cs="Arial"/>
          <w:sz w:val="22"/>
          <w:lang w:eastAsia="zh-CN"/>
        </w:rPr>
        <w:t xml:space="preserve"> </w:t>
      </w:r>
      <w:r w:rsidR="008D4D94">
        <w:rPr>
          <w:rFonts w:eastAsiaTheme="minorEastAsia" w:cs="Arial"/>
          <w:sz w:val="22"/>
          <w:lang w:eastAsia="zh-CN"/>
        </w:rPr>
        <w:fldChar w:fldCharType="begin"/>
      </w:r>
      <w:r w:rsidR="008D4D94">
        <w:rPr>
          <w:rFonts w:eastAsiaTheme="minorEastAsia" w:cs="Arial"/>
          <w:sz w:val="22"/>
          <w:lang w:eastAsia="zh-CN"/>
        </w:rPr>
        <w:instrText xml:space="preserve"> REF _Ref40392660 \n \h </w:instrText>
      </w:r>
      <w:r w:rsidR="008D4D94">
        <w:rPr>
          <w:rFonts w:eastAsiaTheme="minorEastAsia" w:cs="Arial"/>
          <w:sz w:val="22"/>
          <w:lang w:eastAsia="zh-CN"/>
        </w:rPr>
      </w:r>
      <w:r w:rsidR="008D4D94">
        <w:rPr>
          <w:rFonts w:eastAsiaTheme="minorEastAsia" w:cs="Arial"/>
          <w:sz w:val="22"/>
          <w:lang w:eastAsia="zh-CN"/>
        </w:rPr>
        <w:fldChar w:fldCharType="separate"/>
      </w:r>
      <w:r w:rsidR="00040063">
        <w:rPr>
          <w:rFonts w:eastAsiaTheme="minorEastAsia" w:cs="Arial"/>
          <w:sz w:val="22"/>
          <w:lang w:eastAsia="zh-CN"/>
        </w:rPr>
        <w:t>[1]</w:t>
      </w:r>
      <w:r w:rsidR="008D4D94">
        <w:rPr>
          <w:rFonts w:eastAsiaTheme="minorEastAsia" w:cs="Arial"/>
          <w:sz w:val="22"/>
          <w:lang w:eastAsia="zh-CN"/>
        </w:rPr>
        <w:fldChar w:fldCharType="end"/>
      </w:r>
      <w:r w:rsidR="00934664">
        <w:rPr>
          <w:rFonts w:eastAsiaTheme="minorEastAsia" w:cs="Arial"/>
          <w:sz w:val="22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9"/>
      </w:tblGrid>
      <w:tr w:rsidR="00552D0E" w:rsidRPr="00616CED" w14:paraId="27F3F2E1" w14:textId="77777777" w:rsidTr="00112E5C">
        <w:tc>
          <w:tcPr>
            <w:tcW w:w="9619" w:type="dxa"/>
          </w:tcPr>
          <w:p w14:paraId="0F16BB1B" w14:textId="77777777" w:rsidR="008D4D94" w:rsidRDefault="008D4D94" w:rsidP="008D4D94">
            <w:pPr>
              <w:pStyle w:val="Doc-text2"/>
              <w:tabs>
                <w:tab w:val="left" w:pos="340"/>
              </w:tabs>
              <w:spacing w:before="120" w:after="120" w:line="240" w:lineRule="auto"/>
              <w:ind w:left="0" w:firstLine="0"/>
              <w:rPr>
                <w:rFonts w:eastAsia="SimSun" w:cs="Arial"/>
                <w:bCs/>
                <w:szCs w:val="20"/>
              </w:rPr>
            </w:pPr>
            <w:r w:rsidRPr="006952C1">
              <w:rPr>
                <w:rFonts w:eastAsia="SimSun" w:cs="Arial"/>
                <w:b/>
                <w:bCs/>
                <w:szCs w:val="20"/>
              </w:rPr>
              <w:t>Agreements</w:t>
            </w:r>
          </w:p>
          <w:p w14:paraId="2468B6A7" w14:textId="12E617AF" w:rsidR="008D4D94" w:rsidRDefault="008D4D94" w:rsidP="008D4D94">
            <w:pPr>
              <w:pStyle w:val="Doc-text2"/>
              <w:numPr>
                <w:ilvl w:val="0"/>
                <w:numId w:val="2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>On measurement requirements for LTE inter-RAT EMR carriers:</w:t>
            </w:r>
          </w:p>
          <w:p w14:paraId="322C76BD" w14:textId="77777777" w:rsidR="008D4D94" w:rsidRPr="008D4D94" w:rsidRDefault="008D4D94" w:rsidP="008D4D94">
            <w:pPr>
              <w:pStyle w:val="Doc-text2"/>
              <w:numPr>
                <w:ilvl w:val="1"/>
                <w:numId w:val="2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>RAN4 use existing cell detection, measurement period and accuracy of cell re-selection for NR inter-RAT measurements for EMR measurements for overlapping carriers</w:t>
            </w:r>
          </w:p>
          <w:p w14:paraId="7BD8FF5F" w14:textId="77777777" w:rsidR="00096465" w:rsidRPr="008D4D94" w:rsidRDefault="00887920" w:rsidP="008D4D94">
            <w:pPr>
              <w:pStyle w:val="Doc-text2"/>
              <w:numPr>
                <w:ilvl w:val="0"/>
                <w:numId w:val="2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>Number of LTE EMR carriers:</w:t>
            </w:r>
          </w:p>
          <w:p w14:paraId="4EC9CD0E" w14:textId="77777777" w:rsidR="00096465" w:rsidRPr="008D4D94" w:rsidRDefault="00887920" w:rsidP="008D4D94">
            <w:pPr>
              <w:pStyle w:val="Doc-text2"/>
              <w:numPr>
                <w:ilvl w:val="1"/>
                <w:numId w:val="2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>The number of LTE EMR inter-frequency carriers remain unchanged compared to Rel-15</w:t>
            </w:r>
          </w:p>
          <w:p w14:paraId="2ECC8181" w14:textId="77777777" w:rsidR="00096465" w:rsidRPr="008D4D94" w:rsidRDefault="00887920" w:rsidP="008D4D94">
            <w:pPr>
              <w:pStyle w:val="Doc-text2"/>
              <w:numPr>
                <w:ilvl w:val="0"/>
                <w:numId w:val="2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>Cell detected status:</w:t>
            </w:r>
          </w:p>
          <w:p w14:paraId="76910F85" w14:textId="77777777" w:rsidR="00096465" w:rsidRPr="008D4D94" w:rsidRDefault="00887920" w:rsidP="008D4D94">
            <w:pPr>
              <w:pStyle w:val="Doc-text2"/>
              <w:numPr>
                <w:ilvl w:val="1"/>
                <w:numId w:val="2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>Agreement: Define cell detected status based on LTE baseline and on:</w:t>
            </w:r>
          </w:p>
          <w:p w14:paraId="360D6378" w14:textId="77777777" w:rsidR="00096465" w:rsidRPr="008D4D94" w:rsidRDefault="00887920" w:rsidP="008D4D94">
            <w:pPr>
              <w:pStyle w:val="Doc-text2"/>
              <w:numPr>
                <w:ilvl w:val="1"/>
                <w:numId w:val="2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>The detected cell is on the overlapping or non-overlapping carrier (as indicated by dedicated RRC signalling or SIB), and</w:t>
            </w:r>
          </w:p>
          <w:p w14:paraId="3AADB9B4" w14:textId="77777777" w:rsidR="00096465" w:rsidRPr="008D4D94" w:rsidRDefault="00887920" w:rsidP="008D4D94">
            <w:pPr>
              <w:pStyle w:val="Doc-text2"/>
              <w:numPr>
                <w:ilvl w:val="1"/>
                <w:numId w:val="2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 xml:space="preserve">A T331 is provided during connection release, and </w:t>
            </w:r>
          </w:p>
          <w:p w14:paraId="35B9F054" w14:textId="77777777" w:rsidR="00096465" w:rsidRPr="008D4D94" w:rsidRDefault="00887920" w:rsidP="008D4D94">
            <w:pPr>
              <w:pStyle w:val="Doc-text2"/>
              <w:numPr>
                <w:ilvl w:val="1"/>
                <w:numId w:val="2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>The carrier frequency of the detected cell and the serving cell are among the supported band combination of the UE</w:t>
            </w:r>
          </w:p>
          <w:p w14:paraId="39459A5C" w14:textId="77777777" w:rsidR="00096465" w:rsidRPr="008D4D94" w:rsidRDefault="00887920" w:rsidP="008D4D94">
            <w:pPr>
              <w:pStyle w:val="Doc-text2"/>
              <w:numPr>
                <w:ilvl w:val="2"/>
                <w:numId w:val="2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>Note: last line was already agreed in RAN4#94e meeting.</w:t>
            </w:r>
          </w:p>
          <w:p w14:paraId="20275AC9" w14:textId="77777777" w:rsidR="008D4D94" w:rsidRPr="008D4D94" w:rsidRDefault="008D4D94" w:rsidP="008D4D94">
            <w:pPr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</w:p>
          <w:p w14:paraId="15A5FBD1" w14:textId="77777777" w:rsidR="00EB2291" w:rsidRPr="006952C1" w:rsidRDefault="00EB2291" w:rsidP="00EB2291">
            <w:pPr>
              <w:pStyle w:val="Doc-text2"/>
              <w:tabs>
                <w:tab w:val="left" w:pos="340"/>
              </w:tabs>
              <w:spacing w:before="120" w:after="120" w:line="240" w:lineRule="auto"/>
              <w:ind w:left="0" w:firstLine="0"/>
              <w:rPr>
                <w:rFonts w:eastAsia="SimSun" w:cs="Arial"/>
                <w:bCs/>
                <w:szCs w:val="20"/>
                <w:lang w:val="en-GB"/>
              </w:rPr>
            </w:pPr>
            <w:r w:rsidRPr="006952C1">
              <w:rPr>
                <w:rFonts w:eastAsia="SimSun" w:cs="Arial"/>
                <w:b/>
                <w:bCs/>
                <w:szCs w:val="20"/>
              </w:rPr>
              <w:t>Way Forward</w:t>
            </w:r>
          </w:p>
          <w:p w14:paraId="5FC8D69B" w14:textId="53D531BD" w:rsidR="008D4D94" w:rsidRPr="008D4D94" w:rsidRDefault="008D4D94" w:rsidP="008D4D94">
            <w:pPr>
              <w:pStyle w:val="Doc-text2"/>
              <w:numPr>
                <w:ilvl w:val="0"/>
                <w:numId w:val="25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>On Define measurement requirements for NR inter-frequency and LTE inter-RAT EMR carriers:</w:t>
            </w:r>
          </w:p>
          <w:p w14:paraId="6816A947" w14:textId="77777777" w:rsidR="008D4D94" w:rsidRPr="008D4D94" w:rsidRDefault="008D4D94" w:rsidP="008D4D94">
            <w:pPr>
              <w:pStyle w:val="Doc-text2"/>
              <w:numPr>
                <w:ilvl w:val="1"/>
                <w:numId w:val="25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>Cell detection, measurement period and accuracy of cell re-selection for NR inter-RAT measurements for EMR measurements for non-overlapping carriers</w:t>
            </w:r>
          </w:p>
          <w:p w14:paraId="486906C0" w14:textId="77777777" w:rsidR="008D4D94" w:rsidRPr="008D4D94" w:rsidRDefault="008D4D94" w:rsidP="008D4D94">
            <w:pPr>
              <w:pStyle w:val="Doc-text2"/>
              <w:numPr>
                <w:ilvl w:val="1"/>
                <w:numId w:val="25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>The UE beam-level measurement capability requirements for EMR:</w:t>
            </w:r>
          </w:p>
          <w:p w14:paraId="0034CB32" w14:textId="77777777" w:rsidR="008D4D94" w:rsidRDefault="008D4D94" w:rsidP="008D4D94">
            <w:pPr>
              <w:pStyle w:val="Doc-text2"/>
              <w:numPr>
                <w:ilvl w:val="2"/>
                <w:numId w:val="25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>option 1: same as the number of beams in the existing inter-frequency requirements for RRC_CONNECTED state.</w:t>
            </w:r>
          </w:p>
          <w:p w14:paraId="68CBCDB3" w14:textId="77777777" w:rsidR="008D4D94" w:rsidRPr="008D4D94" w:rsidRDefault="008D4D94" w:rsidP="008D4D94">
            <w:pPr>
              <w:pStyle w:val="Doc-text2"/>
              <w:numPr>
                <w:ilvl w:val="0"/>
                <w:numId w:val="25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>Number of NR Inter-RAT carriers:</w:t>
            </w:r>
          </w:p>
          <w:p w14:paraId="6D9F3B85" w14:textId="77777777" w:rsidR="008D4D94" w:rsidRPr="008D4D94" w:rsidRDefault="008D4D94" w:rsidP="008D4D94">
            <w:pPr>
              <w:pStyle w:val="Doc-text2"/>
              <w:numPr>
                <w:ilvl w:val="1"/>
                <w:numId w:val="25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>Option 1:</w:t>
            </w:r>
          </w:p>
          <w:p w14:paraId="10BB41F3" w14:textId="77777777" w:rsidR="008D4D94" w:rsidRPr="008D4D94" w:rsidRDefault="008D4D94" w:rsidP="008D4D94">
            <w:pPr>
              <w:pStyle w:val="Doc-text2"/>
              <w:numPr>
                <w:ilvl w:val="2"/>
                <w:numId w:val="25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>Define number of NR inter-RAT EMR carriers to measure:</w:t>
            </w:r>
          </w:p>
          <w:p w14:paraId="7ADDB8A7" w14:textId="77777777" w:rsidR="008D4D94" w:rsidRPr="008D4D94" w:rsidRDefault="008D4D94" w:rsidP="008D4D94">
            <w:pPr>
              <w:pStyle w:val="Doc-text2"/>
              <w:numPr>
                <w:ilvl w:val="3"/>
                <w:numId w:val="25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 xml:space="preserve">option 1: 8 </w:t>
            </w:r>
          </w:p>
          <w:p w14:paraId="2701D368" w14:textId="77777777" w:rsidR="008D4D94" w:rsidRPr="008D4D94" w:rsidRDefault="008D4D94" w:rsidP="008D4D94">
            <w:pPr>
              <w:pStyle w:val="Doc-text2"/>
              <w:numPr>
                <w:ilvl w:val="3"/>
                <w:numId w:val="25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 xml:space="preserve">option 3: 1 </w:t>
            </w:r>
          </w:p>
          <w:p w14:paraId="0C1816A0" w14:textId="77777777" w:rsidR="008D4D94" w:rsidRPr="008D4D94" w:rsidRDefault="008D4D94" w:rsidP="008D4D94">
            <w:pPr>
              <w:pStyle w:val="Doc-text2"/>
              <w:numPr>
                <w:ilvl w:val="3"/>
                <w:numId w:val="25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>option 2: 2</w:t>
            </w:r>
          </w:p>
          <w:p w14:paraId="1328A370" w14:textId="77777777" w:rsidR="008D4D94" w:rsidRPr="008D4D94" w:rsidRDefault="008D4D94" w:rsidP="008D4D94">
            <w:pPr>
              <w:pStyle w:val="Doc-text2"/>
              <w:numPr>
                <w:ilvl w:val="1"/>
                <w:numId w:val="25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>Option 2:</w:t>
            </w:r>
          </w:p>
          <w:p w14:paraId="1912B2B7" w14:textId="77777777" w:rsidR="008D4D94" w:rsidRPr="008D4D94" w:rsidRDefault="008D4D94" w:rsidP="008D4D94">
            <w:pPr>
              <w:pStyle w:val="Doc-text2"/>
              <w:numPr>
                <w:ilvl w:val="2"/>
                <w:numId w:val="25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>The number of reported carriers of CRS based and/or SSB based measurement in LTE IDLE/INACTIVE mode (overlapping and non-overlapping carriers) should not extend the measurement capability defined in Rel-15</w:t>
            </w:r>
          </w:p>
          <w:p w14:paraId="7D5EE4B4" w14:textId="77777777" w:rsidR="008D4D94" w:rsidRPr="008D4D94" w:rsidRDefault="008D4D94" w:rsidP="008D4D94">
            <w:pPr>
              <w:pStyle w:val="Doc-text2"/>
              <w:numPr>
                <w:ilvl w:val="2"/>
                <w:numId w:val="25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>In LTE IDLE/INACTIVE mode DC and CA measurement, UE at least shall be able to measure N=3 carriers for EMR when UE is in cell center and UE at least shall be able to measure N=1 carriers for EMR when UE is not in cell center</w:t>
            </w:r>
          </w:p>
          <w:p w14:paraId="3C78BF82" w14:textId="77777777" w:rsidR="008D4D94" w:rsidRPr="008D4D94" w:rsidRDefault="008D4D94" w:rsidP="008D4D94">
            <w:pPr>
              <w:pStyle w:val="Doc-text2"/>
              <w:numPr>
                <w:ilvl w:val="2"/>
                <w:numId w:val="25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 xml:space="preserve">Total number of overlapping + non-overlapping EMR carriers N (including LTE inter-frequency+ NR inter-RAT) </w:t>
            </w:r>
          </w:p>
          <w:p w14:paraId="7F57AA46" w14:textId="77777777" w:rsidR="008D4D94" w:rsidRPr="008D4D94" w:rsidRDefault="008D4D94" w:rsidP="008D4D94">
            <w:pPr>
              <w:pStyle w:val="Doc-text2"/>
              <w:numPr>
                <w:ilvl w:val="3"/>
                <w:numId w:val="25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lastRenderedPageBreak/>
              <w:t>N= 3, when UE is in cell center</w:t>
            </w:r>
          </w:p>
          <w:p w14:paraId="612C4DA4" w14:textId="77777777" w:rsidR="008D4D94" w:rsidRPr="008D4D94" w:rsidRDefault="008D4D94" w:rsidP="008D4D94">
            <w:pPr>
              <w:pStyle w:val="Doc-text2"/>
              <w:numPr>
                <w:ilvl w:val="3"/>
                <w:numId w:val="25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>N= 1, when UE is not in cell center</w:t>
            </w:r>
          </w:p>
          <w:p w14:paraId="7BAB837C" w14:textId="77777777" w:rsidR="008D4D94" w:rsidRPr="008D4D94" w:rsidRDefault="008D4D94" w:rsidP="008D4D94">
            <w:pPr>
              <w:pStyle w:val="Doc-text2"/>
              <w:numPr>
                <w:ilvl w:val="3"/>
                <w:numId w:val="25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>When Srxlev &gt; SnonIntraSearchP and Squal &gt; SnonIntraSearchQ, UE measure N = X+Y carriers (total number of overlapping + non-overlapping EMR carriers N, including NR inter-frequency+ LTE inter-RAT)</w:t>
            </w:r>
          </w:p>
          <w:p w14:paraId="7DE0365C" w14:textId="77777777" w:rsidR="008D4D94" w:rsidRPr="008D4D94" w:rsidRDefault="008D4D94" w:rsidP="008D4D94">
            <w:pPr>
              <w:pStyle w:val="Doc-text2"/>
              <w:numPr>
                <w:ilvl w:val="3"/>
                <w:numId w:val="25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 xml:space="preserve">When Srxlev ≤ SnonIntraSearchP or Squal ≤ SnonIntraSearchQ, UE measure N = X carriers (total number of overlapping + non-overlapping EMR carriers N, including NR inter-frequency+ LTE inter-RAT) </w:t>
            </w:r>
          </w:p>
          <w:p w14:paraId="1D92739D" w14:textId="77777777" w:rsidR="008D4D94" w:rsidRPr="008D4D94" w:rsidRDefault="008D4D94" w:rsidP="008D4D94">
            <w:pPr>
              <w:pStyle w:val="Doc-text2"/>
              <w:numPr>
                <w:ilvl w:val="3"/>
                <w:numId w:val="25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>Where Y&gt;0.</w:t>
            </w:r>
          </w:p>
          <w:p w14:paraId="166A222F" w14:textId="77777777" w:rsidR="008D4D94" w:rsidRPr="008D4D94" w:rsidRDefault="008D4D94" w:rsidP="008D4D94">
            <w:pPr>
              <w:pStyle w:val="Doc-text2"/>
              <w:numPr>
                <w:ilvl w:val="1"/>
                <w:numId w:val="25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>Others not precluded</w:t>
            </w:r>
          </w:p>
          <w:p w14:paraId="52CC1981" w14:textId="77777777" w:rsidR="008D4D94" w:rsidRPr="008D4D94" w:rsidRDefault="008D4D94" w:rsidP="008D4D94">
            <w:pPr>
              <w:pStyle w:val="Doc-text2"/>
              <w:numPr>
                <w:ilvl w:val="0"/>
                <w:numId w:val="25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>Cell detected status</w:t>
            </w:r>
          </w:p>
          <w:p w14:paraId="7AFB3DA1" w14:textId="77777777" w:rsidR="008D4D94" w:rsidRPr="008D4D94" w:rsidRDefault="008D4D94" w:rsidP="008D4D94">
            <w:pPr>
              <w:pStyle w:val="Doc-text2"/>
              <w:numPr>
                <w:ilvl w:val="1"/>
                <w:numId w:val="25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>discussed further:</w:t>
            </w:r>
          </w:p>
          <w:p w14:paraId="13784C8A" w14:textId="77777777" w:rsidR="008D4D94" w:rsidRPr="008D4D94" w:rsidRDefault="008D4D94" w:rsidP="008D4D94">
            <w:pPr>
              <w:pStyle w:val="Doc-text2"/>
              <w:numPr>
                <w:ilvl w:val="2"/>
                <w:numId w:val="25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>The detected cell remains detectable in terms of signal quality</w:t>
            </w:r>
          </w:p>
          <w:p w14:paraId="091D1823" w14:textId="77777777" w:rsidR="008D4D94" w:rsidRPr="008D4D94" w:rsidRDefault="008D4D94" w:rsidP="008D4D94">
            <w:pPr>
              <w:pStyle w:val="Doc-text2"/>
              <w:numPr>
                <w:ilvl w:val="2"/>
                <w:numId w:val="25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>The detected SSBs of a cell remains detectable in terms of signal quality</w:t>
            </w:r>
          </w:p>
          <w:p w14:paraId="7C496D53" w14:textId="21413DFC" w:rsidR="00552D0E" w:rsidRPr="008D4D94" w:rsidRDefault="008D4D94" w:rsidP="008D4D94">
            <w:pPr>
              <w:pStyle w:val="Doc-text2"/>
              <w:numPr>
                <w:ilvl w:val="2"/>
                <w:numId w:val="25"/>
              </w:numPr>
              <w:tabs>
                <w:tab w:val="left" w:pos="340"/>
              </w:tabs>
              <w:spacing w:after="0" w:line="120" w:lineRule="atLeast"/>
              <w:jc w:val="both"/>
              <w:rPr>
                <w:rFonts w:eastAsia="SimSun" w:cs="Arial"/>
                <w:bCs/>
                <w:szCs w:val="20"/>
                <w:lang w:val="en-GB"/>
              </w:rPr>
            </w:pPr>
            <w:r w:rsidRPr="008D4D94">
              <w:rPr>
                <w:rFonts w:eastAsia="SimSun" w:cs="Arial"/>
                <w:bCs/>
                <w:szCs w:val="20"/>
                <w:lang w:val="en-GB"/>
              </w:rPr>
              <w:t>T331 status – specifically and “timer is not expired”</w:t>
            </w:r>
          </w:p>
        </w:tc>
      </w:tr>
    </w:tbl>
    <w:p w14:paraId="6F715CFC" w14:textId="661CFA04" w:rsidR="005571D2" w:rsidRDefault="002E1F8F" w:rsidP="003F590D">
      <w:pPr>
        <w:pStyle w:val="Doc-text2"/>
        <w:tabs>
          <w:tab w:val="clear" w:pos="1622"/>
          <w:tab w:val="left" w:pos="245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>
        <w:rPr>
          <w:rFonts w:eastAsiaTheme="minorEastAsia" w:cs="Arial"/>
          <w:sz w:val="22"/>
          <w:lang w:eastAsia="zh-CN"/>
        </w:rPr>
        <w:lastRenderedPageBreak/>
        <w:t xml:space="preserve">In this paper, we discuss </w:t>
      </w:r>
      <w:r w:rsidR="000C5555">
        <w:rPr>
          <w:rFonts w:eastAsiaTheme="minorEastAsia" w:cs="Arial"/>
          <w:sz w:val="22"/>
          <w:lang w:eastAsia="zh-CN"/>
        </w:rPr>
        <w:t xml:space="preserve">the </w:t>
      </w:r>
      <w:r w:rsidR="005F6A1B">
        <w:rPr>
          <w:rFonts w:eastAsiaTheme="minorEastAsia" w:cs="Arial"/>
          <w:sz w:val="22"/>
          <w:lang w:eastAsia="zh-CN"/>
        </w:rPr>
        <w:t>all the related issues</w:t>
      </w:r>
      <w:r w:rsidR="0025771D" w:rsidRPr="0025771D">
        <w:rPr>
          <w:rFonts w:eastAsiaTheme="minorEastAsia" w:cs="Arial"/>
          <w:sz w:val="22"/>
          <w:lang w:eastAsia="zh-CN"/>
        </w:rPr>
        <w:t xml:space="preserve"> for </w:t>
      </w:r>
      <w:r w:rsidR="00E45F97">
        <w:rPr>
          <w:rFonts w:eastAsiaTheme="minorEastAsia" w:cs="Arial"/>
          <w:sz w:val="22"/>
          <w:lang w:eastAsia="zh-CN"/>
        </w:rPr>
        <w:t>LTE</w:t>
      </w:r>
      <w:r w:rsidR="00E45F97" w:rsidRPr="00AF3ED1">
        <w:rPr>
          <w:rFonts w:eastAsiaTheme="minorEastAsia" w:cs="Arial"/>
          <w:sz w:val="22"/>
          <w:lang w:eastAsia="zh-CN"/>
        </w:rPr>
        <w:t xml:space="preserve"> </w:t>
      </w:r>
      <w:r w:rsidR="00AF3ED1" w:rsidRPr="00AF3ED1">
        <w:rPr>
          <w:rFonts w:eastAsiaTheme="minorEastAsia" w:cs="Arial"/>
          <w:sz w:val="22"/>
          <w:lang w:eastAsia="zh-CN"/>
        </w:rPr>
        <w:t xml:space="preserve">IDLE/INACTIVE </w:t>
      </w:r>
      <w:r w:rsidR="00E45F97">
        <w:rPr>
          <w:rFonts w:eastAsiaTheme="minorEastAsia" w:cs="Arial"/>
          <w:sz w:val="22"/>
          <w:lang w:eastAsia="zh-CN"/>
        </w:rPr>
        <w:t>DC</w:t>
      </w:r>
      <w:r w:rsidR="00E45F97" w:rsidRPr="00AF3ED1">
        <w:rPr>
          <w:rFonts w:eastAsiaTheme="minorEastAsia" w:cs="Arial"/>
          <w:sz w:val="22"/>
          <w:lang w:eastAsia="zh-CN"/>
        </w:rPr>
        <w:t xml:space="preserve"> </w:t>
      </w:r>
      <w:r w:rsidR="00AF3ED1" w:rsidRPr="00AF3ED1">
        <w:rPr>
          <w:rFonts w:eastAsiaTheme="minorEastAsia" w:cs="Arial"/>
          <w:sz w:val="22"/>
          <w:lang w:eastAsia="zh-CN"/>
        </w:rPr>
        <w:t>measurement</w:t>
      </w:r>
      <w:r w:rsidR="00AF3ED1">
        <w:rPr>
          <w:rFonts w:eastAsiaTheme="minorEastAsia" w:cs="Arial"/>
          <w:sz w:val="22"/>
          <w:lang w:eastAsia="zh-CN"/>
        </w:rPr>
        <w:t xml:space="preserve">. </w:t>
      </w:r>
    </w:p>
    <w:p w14:paraId="62BA15CC" w14:textId="224ED180" w:rsidR="00B0627C" w:rsidRDefault="00B0627C" w:rsidP="00B0627C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r w:rsidR="00086DDF">
        <w:rPr>
          <w:rFonts w:cs="Arial"/>
          <w:color w:val="000000" w:themeColor="text1"/>
        </w:rPr>
        <w:t>Discussion</w:t>
      </w:r>
      <w:r w:rsidRPr="00E91736">
        <w:rPr>
          <w:rFonts w:cs="Arial"/>
          <w:color w:val="000000" w:themeColor="text1"/>
        </w:rPr>
        <w:t xml:space="preserve"> </w:t>
      </w:r>
      <w:r w:rsidR="00F56DEA">
        <w:rPr>
          <w:rFonts w:cs="Arial"/>
          <w:color w:val="000000" w:themeColor="text1"/>
        </w:rPr>
        <w:t xml:space="preserve">on </w:t>
      </w:r>
      <w:r w:rsidR="00F96806">
        <w:rPr>
          <w:rFonts w:cs="Arial"/>
          <w:color w:val="000000" w:themeColor="text1"/>
        </w:rPr>
        <w:t>scenarios</w:t>
      </w:r>
      <w:r w:rsidR="00F56DEA">
        <w:rPr>
          <w:rFonts w:cs="Arial"/>
          <w:color w:val="000000" w:themeColor="text1"/>
        </w:rPr>
        <w:t xml:space="preserve"> of the early measurement reporting  </w:t>
      </w:r>
      <w:r w:rsidRPr="00E91736">
        <w:rPr>
          <w:rFonts w:cs="Arial"/>
          <w:color w:val="000000" w:themeColor="text1"/>
        </w:rPr>
        <w:t xml:space="preserve"> </w:t>
      </w:r>
    </w:p>
    <w:p w14:paraId="2D256A84" w14:textId="5E4F6F58" w:rsidR="00FE5B04" w:rsidRDefault="00365AF1" w:rsidP="00B0627C">
      <w:pPr>
        <w:jc w:val="both"/>
      </w:pPr>
      <w:r>
        <w:rPr>
          <w:rFonts w:ascii="Arial" w:hAnsi="Arial" w:cs="Arial"/>
        </w:rPr>
        <w:t>We would like to first</w:t>
      </w:r>
      <w:r w:rsidR="00FE5B04">
        <w:rPr>
          <w:rFonts w:ascii="Arial" w:hAnsi="Arial" w:cs="Arial"/>
        </w:rPr>
        <w:t>ly</w:t>
      </w:r>
      <w:r>
        <w:rPr>
          <w:rFonts w:ascii="Arial" w:hAnsi="Arial" w:cs="Arial"/>
        </w:rPr>
        <w:t xml:space="preserve"> discuss the </w:t>
      </w:r>
      <w:r w:rsidR="00C40D11">
        <w:rPr>
          <w:rFonts w:ascii="Arial" w:hAnsi="Arial" w:cs="Arial"/>
        </w:rPr>
        <w:t>scenarios that RAN4 has to consider for the early measurement reporting</w:t>
      </w:r>
      <w:r w:rsidR="00FE5B04">
        <w:rPr>
          <w:rFonts w:ascii="Arial" w:hAnsi="Arial" w:cs="Arial"/>
        </w:rPr>
        <w:t xml:space="preserve"> as </w:t>
      </w:r>
      <w:r w:rsidR="00E634F7">
        <w:rPr>
          <w:rFonts w:ascii="Arial" w:hAnsi="Arial" w:cs="Arial"/>
        </w:rPr>
        <w:t xml:space="preserve">shown in </w:t>
      </w:r>
      <w:r w:rsidR="00E634F7">
        <w:rPr>
          <w:rFonts w:ascii="Arial" w:hAnsi="Arial" w:cs="Arial"/>
        </w:rPr>
        <w:fldChar w:fldCharType="begin"/>
      </w:r>
      <w:r w:rsidR="00E634F7">
        <w:rPr>
          <w:rFonts w:ascii="Arial" w:hAnsi="Arial" w:cs="Arial"/>
        </w:rPr>
        <w:instrText xml:space="preserve"> REF _Ref32311594 \h  \* MERGEFORMAT </w:instrText>
      </w:r>
      <w:r w:rsidR="00E634F7">
        <w:rPr>
          <w:rFonts w:ascii="Arial" w:hAnsi="Arial" w:cs="Arial"/>
        </w:rPr>
      </w:r>
      <w:r w:rsidR="00E634F7">
        <w:rPr>
          <w:rFonts w:ascii="Arial" w:hAnsi="Arial" w:cs="Arial"/>
        </w:rPr>
        <w:fldChar w:fldCharType="separate"/>
      </w:r>
      <w:r w:rsidR="00040063" w:rsidRPr="00065F6B">
        <w:rPr>
          <w:rFonts w:ascii="Arial" w:hAnsi="Arial" w:cs="Arial"/>
        </w:rPr>
        <w:t xml:space="preserve">Table </w:t>
      </w:r>
      <w:r w:rsidR="00040063">
        <w:rPr>
          <w:rFonts w:ascii="Arial" w:hAnsi="Arial" w:cs="Arial"/>
        </w:rPr>
        <w:t>1</w:t>
      </w:r>
      <w:r w:rsidR="00E634F7">
        <w:rPr>
          <w:rFonts w:ascii="Arial" w:hAnsi="Arial" w:cs="Arial"/>
        </w:rPr>
        <w:fldChar w:fldCharType="end"/>
      </w:r>
      <w:r w:rsidR="00FE5B04">
        <w:rPr>
          <w:rFonts w:ascii="Arial" w:hAnsi="Arial" w:cs="Arial"/>
        </w:rPr>
        <w:t>.</w:t>
      </w:r>
      <w:r w:rsidR="00E634F7">
        <w:rPr>
          <w:rFonts w:ascii="Arial" w:hAnsi="Arial" w:cs="Arial"/>
        </w:rPr>
        <w:t xml:space="preserve"> The first one is </w:t>
      </w:r>
      <w:r w:rsidR="00E634F7" w:rsidRPr="00E634F7">
        <w:rPr>
          <w:rFonts w:ascii="Arial" w:hAnsi="Arial" w:cs="Arial"/>
        </w:rPr>
        <w:t>LTE CRS based measurement in LTE IDLE/INACTIVE</w:t>
      </w:r>
      <w:r w:rsidR="00E634F7">
        <w:rPr>
          <w:rFonts w:ascii="Arial" w:hAnsi="Arial" w:cs="Arial"/>
        </w:rPr>
        <w:t xml:space="preserve"> </w:t>
      </w:r>
      <w:r w:rsidR="00065F6B">
        <w:rPr>
          <w:rFonts w:ascii="Arial" w:hAnsi="Arial" w:cs="Arial"/>
        </w:rPr>
        <w:t xml:space="preserve">mode </w:t>
      </w:r>
      <w:r w:rsidR="00E634F7">
        <w:rPr>
          <w:rFonts w:ascii="Arial" w:hAnsi="Arial" w:cs="Arial"/>
        </w:rPr>
        <w:t xml:space="preserve">and RAN4 had already </w:t>
      </w:r>
      <w:r w:rsidR="00F56DEA">
        <w:rPr>
          <w:rFonts w:ascii="Arial" w:hAnsi="Arial" w:cs="Arial"/>
        </w:rPr>
        <w:t>discusse</w:t>
      </w:r>
      <w:r w:rsidR="00E634F7">
        <w:rPr>
          <w:rFonts w:ascii="Arial" w:hAnsi="Arial" w:cs="Arial"/>
        </w:rPr>
        <w:t xml:space="preserve">d the corresponding </w:t>
      </w:r>
      <w:r w:rsidR="00F56DEA">
        <w:rPr>
          <w:rFonts w:ascii="Arial" w:hAnsi="Arial" w:cs="Arial"/>
        </w:rPr>
        <w:t xml:space="preserve">requirements </w:t>
      </w:r>
      <w:r w:rsidR="00E634F7">
        <w:rPr>
          <w:rFonts w:ascii="Arial" w:hAnsi="Arial" w:cs="Arial"/>
        </w:rPr>
        <w:t xml:space="preserve">in </w:t>
      </w:r>
      <w:r w:rsidR="00F56DEA">
        <w:rPr>
          <w:rFonts w:ascii="Arial" w:hAnsi="Arial" w:cs="Arial"/>
        </w:rPr>
        <w:t xml:space="preserve">the LTE </w:t>
      </w:r>
      <w:r w:rsidR="00E634F7">
        <w:rPr>
          <w:rFonts w:ascii="Arial" w:hAnsi="Arial" w:cs="Arial"/>
        </w:rPr>
        <w:t xml:space="preserve">euCA section. </w:t>
      </w:r>
      <w:r w:rsidR="00F56DEA">
        <w:rPr>
          <w:rFonts w:ascii="Arial" w:hAnsi="Arial" w:cs="Arial"/>
        </w:rPr>
        <w:t xml:space="preserve">The remaining </w:t>
      </w:r>
      <w:r w:rsidR="00F96806">
        <w:rPr>
          <w:rFonts w:ascii="Arial" w:hAnsi="Arial" w:cs="Arial"/>
        </w:rPr>
        <w:t>3 scenarios are</w:t>
      </w:r>
      <w:r w:rsidR="00FE5B04">
        <w:rPr>
          <w:rFonts w:ascii="Arial" w:hAnsi="Arial" w:cs="Arial"/>
        </w:rPr>
        <w:t>:</w:t>
      </w:r>
      <w:r w:rsidR="00F96806" w:rsidRPr="00F96806">
        <w:t xml:space="preserve"> </w:t>
      </w:r>
      <w:r w:rsidR="00FE5B04">
        <w:t xml:space="preserve">  </w:t>
      </w:r>
    </w:p>
    <w:p w14:paraId="5E3FBC9E" w14:textId="2786EA75" w:rsidR="00FE5B04" w:rsidRPr="00065F6B" w:rsidRDefault="00F96806" w:rsidP="0050453D">
      <w:pPr>
        <w:pStyle w:val="ListParagraph"/>
        <w:numPr>
          <w:ilvl w:val="0"/>
          <w:numId w:val="4"/>
        </w:numPr>
        <w:jc w:val="both"/>
        <w:rPr>
          <w:rFonts w:ascii="Arial" w:hAnsi="Arial" w:cs="Arial"/>
        </w:rPr>
      </w:pPr>
      <w:r w:rsidRPr="00065F6B">
        <w:rPr>
          <w:rFonts w:ascii="Arial" w:hAnsi="Arial" w:cs="Arial"/>
        </w:rPr>
        <w:t xml:space="preserve">NR SSB based measurement in LTE IDLE/INACTIVE </w:t>
      </w:r>
      <w:r w:rsidR="00065F6B">
        <w:rPr>
          <w:rFonts w:ascii="Arial" w:hAnsi="Arial" w:cs="Arial"/>
        </w:rPr>
        <w:t xml:space="preserve">mode </w:t>
      </w:r>
      <w:r w:rsidRPr="00065F6B">
        <w:rPr>
          <w:rFonts w:ascii="Arial" w:hAnsi="Arial" w:cs="Arial"/>
        </w:rPr>
        <w:t>for DC purpose</w:t>
      </w:r>
      <w:r w:rsidR="00FE5B04" w:rsidRPr="00065F6B">
        <w:rPr>
          <w:rFonts w:ascii="Arial" w:hAnsi="Arial" w:cs="Arial"/>
        </w:rPr>
        <w:t>;</w:t>
      </w:r>
      <w:r w:rsidRPr="00065F6B">
        <w:rPr>
          <w:rFonts w:ascii="Arial" w:hAnsi="Arial" w:cs="Arial"/>
        </w:rPr>
        <w:t xml:space="preserve"> </w:t>
      </w:r>
    </w:p>
    <w:p w14:paraId="217FA3A4" w14:textId="7DDD617E" w:rsidR="00FE5B04" w:rsidRDefault="00F96806" w:rsidP="0050453D">
      <w:pPr>
        <w:pStyle w:val="ListParagraph"/>
        <w:numPr>
          <w:ilvl w:val="0"/>
          <w:numId w:val="4"/>
        </w:numPr>
        <w:jc w:val="both"/>
        <w:rPr>
          <w:rFonts w:ascii="Arial" w:hAnsi="Arial" w:cs="Arial"/>
        </w:rPr>
      </w:pPr>
      <w:r w:rsidRPr="00F96806">
        <w:rPr>
          <w:rFonts w:ascii="Arial" w:hAnsi="Arial" w:cs="Arial"/>
        </w:rPr>
        <w:t>LTE CRS based measurement in NR IDLE/INACTIVE</w:t>
      </w:r>
      <w:r>
        <w:rPr>
          <w:rFonts w:ascii="Arial" w:hAnsi="Arial" w:cs="Arial"/>
        </w:rPr>
        <w:t xml:space="preserve"> </w:t>
      </w:r>
      <w:r w:rsidR="00065F6B">
        <w:rPr>
          <w:rFonts w:ascii="Arial" w:hAnsi="Arial" w:cs="Arial"/>
        </w:rPr>
        <w:t xml:space="preserve">mode </w:t>
      </w:r>
      <w:r>
        <w:rPr>
          <w:rFonts w:ascii="Arial" w:hAnsi="Arial" w:cs="Arial"/>
        </w:rPr>
        <w:t xml:space="preserve">for DC purpose, </w:t>
      </w:r>
    </w:p>
    <w:p w14:paraId="2053529F" w14:textId="16418B06" w:rsidR="00F96806" w:rsidRDefault="00F96806" w:rsidP="0050453D">
      <w:pPr>
        <w:pStyle w:val="ListParagraph"/>
        <w:numPr>
          <w:ilvl w:val="0"/>
          <w:numId w:val="4"/>
        </w:numPr>
        <w:jc w:val="both"/>
        <w:rPr>
          <w:rFonts w:ascii="Arial" w:hAnsi="Arial" w:cs="Arial"/>
        </w:rPr>
      </w:pPr>
      <w:r w:rsidRPr="00F96806">
        <w:rPr>
          <w:rFonts w:ascii="Arial" w:hAnsi="Arial" w:cs="Arial"/>
        </w:rPr>
        <w:t>NR SSB based measurement in NR IDLE/INACTIVE</w:t>
      </w:r>
      <w:r>
        <w:rPr>
          <w:rFonts w:ascii="Arial" w:hAnsi="Arial" w:cs="Arial"/>
        </w:rPr>
        <w:t xml:space="preserve"> </w:t>
      </w:r>
      <w:r w:rsidR="00065F6B">
        <w:rPr>
          <w:rFonts w:ascii="Arial" w:hAnsi="Arial" w:cs="Arial"/>
        </w:rPr>
        <w:t xml:space="preserve">mode </w:t>
      </w:r>
      <w:r>
        <w:rPr>
          <w:rFonts w:ascii="Arial" w:hAnsi="Arial" w:cs="Arial"/>
        </w:rPr>
        <w:t xml:space="preserve">for both DC and CA purposes. </w:t>
      </w:r>
    </w:p>
    <w:p w14:paraId="1435C65A" w14:textId="4D260C5A" w:rsidR="004C6431" w:rsidRPr="00C1239B" w:rsidRDefault="00E634F7" w:rsidP="00065F6B">
      <w:pPr>
        <w:pStyle w:val="Caption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bookmarkStart w:id="6" w:name="_Ref32311594"/>
      <w:r w:rsidR="004C6431" w:rsidRPr="00065F6B">
        <w:rPr>
          <w:rFonts w:ascii="Arial" w:hAnsi="Arial" w:cs="Arial"/>
        </w:rPr>
        <w:t xml:space="preserve">Table </w:t>
      </w:r>
      <w:r w:rsidR="000F52A1" w:rsidRPr="00065F6B">
        <w:rPr>
          <w:rFonts w:ascii="Arial" w:hAnsi="Arial" w:cs="Arial"/>
        </w:rPr>
        <w:fldChar w:fldCharType="begin"/>
      </w:r>
      <w:r w:rsidR="000F52A1" w:rsidRPr="00065F6B">
        <w:rPr>
          <w:rFonts w:ascii="Arial" w:hAnsi="Arial" w:cs="Arial"/>
        </w:rPr>
        <w:instrText xml:space="preserve"> SEQ Table \* ARABIC </w:instrText>
      </w:r>
      <w:r w:rsidR="000F52A1" w:rsidRPr="00065F6B">
        <w:rPr>
          <w:rFonts w:ascii="Arial" w:hAnsi="Arial" w:cs="Arial"/>
        </w:rPr>
        <w:fldChar w:fldCharType="separate"/>
      </w:r>
      <w:r w:rsidR="00040063">
        <w:rPr>
          <w:rFonts w:ascii="Arial" w:hAnsi="Arial" w:cs="Arial"/>
          <w:noProof/>
        </w:rPr>
        <w:t>1</w:t>
      </w:r>
      <w:r w:rsidR="000F52A1" w:rsidRPr="00065F6B">
        <w:rPr>
          <w:rFonts w:ascii="Arial" w:hAnsi="Arial" w:cs="Arial"/>
        </w:rPr>
        <w:fldChar w:fldCharType="end"/>
      </w:r>
      <w:bookmarkEnd w:id="6"/>
      <w:r w:rsidR="004C6431" w:rsidRPr="00112E5C">
        <w:rPr>
          <w:rFonts w:ascii="Arial" w:hAnsi="Arial" w:cs="Arial"/>
        </w:rPr>
        <w:t xml:space="preserve">: </w:t>
      </w:r>
      <w:r w:rsidR="004C6431" w:rsidRPr="002E5E71">
        <w:rPr>
          <w:rFonts w:ascii="Arial" w:hAnsi="Arial" w:cs="Arial"/>
        </w:rPr>
        <w:t>Measurements of inter-frequency CA candidate cells</w:t>
      </w:r>
    </w:p>
    <w:tbl>
      <w:tblPr>
        <w:tblStyle w:val="TableGrid"/>
        <w:tblW w:w="9284" w:type="dxa"/>
        <w:jc w:val="center"/>
        <w:tblLayout w:type="fixed"/>
        <w:tblLook w:val="04A0" w:firstRow="1" w:lastRow="0" w:firstColumn="1" w:lastColumn="0" w:noHBand="0" w:noVBand="1"/>
      </w:tblPr>
      <w:tblGrid>
        <w:gridCol w:w="1195"/>
        <w:gridCol w:w="2390"/>
        <w:gridCol w:w="1103"/>
        <w:gridCol w:w="919"/>
        <w:gridCol w:w="1471"/>
        <w:gridCol w:w="2206"/>
      </w:tblGrid>
      <w:tr w:rsidR="00F96806" w14:paraId="6B0280D2" w14:textId="77777777" w:rsidTr="00C1239B">
        <w:trPr>
          <w:trHeight w:val="658"/>
          <w:jc w:val="center"/>
        </w:trPr>
        <w:tc>
          <w:tcPr>
            <w:tcW w:w="1195" w:type="dxa"/>
          </w:tcPr>
          <w:p w14:paraId="5FA73EC1" w14:textId="0021BBFF" w:rsidR="00F96806" w:rsidRPr="00C1239B" w:rsidRDefault="00F96806" w:rsidP="00C1239B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16"/>
              </w:rPr>
              <w:t>scenarios</w:t>
            </w:r>
          </w:p>
        </w:tc>
        <w:tc>
          <w:tcPr>
            <w:tcW w:w="2390" w:type="dxa"/>
          </w:tcPr>
          <w:p w14:paraId="174AC350" w14:textId="659905E2" w:rsidR="00F96806" w:rsidRPr="00CB3056" w:rsidRDefault="00F96806" w:rsidP="00CB3056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647107">
              <w:rPr>
                <w:rFonts w:ascii="Arial" w:hAnsi="Arial" w:cs="Arial"/>
                <w:b/>
                <w:sz w:val="20"/>
                <w:szCs w:val="16"/>
              </w:rPr>
              <w:t>EMR requirement</w:t>
            </w:r>
          </w:p>
        </w:tc>
        <w:tc>
          <w:tcPr>
            <w:tcW w:w="1103" w:type="dxa"/>
          </w:tcPr>
          <w:p w14:paraId="04B3FEA8" w14:textId="44E9E3E7" w:rsidR="00F96806" w:rsidRPr="00C1239B" w:rsidRDefault="00F96806" w:rsidP="00C1239B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C1239B">
              <w:rPr>
                <w:rFonts w:ascii="Arial" w:hAnsi="Arial" w:cs="Arial"/>
                <w:b/>
                <w:sz w:val="20"/>
                <w:szCs w:val="16"/>
              </w:rPr>
              <w:t>Purpose</w:t>
            </w:r>
          </w:p>
        </w:tc>
        <w:tc>
          <w:tcPr>
            <w:tcW w:w="919" w:type="dxa"/>
          </w:tcPr>
          <w:p w14:paraId="083D2E27" w14:textId="7ECF9DF7" w:rsidR="00F96806" w:rsidRPr="00C1239B" w:rsidRDefault="00F96806" w:rsidP="00C1239B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C1239B">
              <w:rPr>
                <w:rFonts w:ascii="Arial" w:hAnsi="Arial" w:cs="Arial"/>
                <w:b/>
                <w:sz w:val="20"/>
                <w:szCs w:val="16"/>
              </w:rPr>
              <w:t>Spec</w:t>
            </w:r>
          </w:p>
        </w:tc>
        <w:tc>
          <w:tcPr>
            <w:tcW w:w="1471" w:type="dxa"/>
          </w:tcPr>
          <w:p w14:paraId="2E204DB5" w14:textId="48499498" w:rsidR="00F96806" w:rsidRPr="00C1239B" w:rsidRDefault="00F96806" w:rsidP="00C1239B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C1239B">
              <w:rPr>
                <w:rFonts w:ascii="Arial" w:hAnsi="Arial" w:cs="Arial"/>
                <w:b/>
                <w:sz w:val="20"/>
                <w:szCs w:val="16"/>
              </w:rPr>
              <w:t>Requirement</w:t>
            </w:r>
            <w:r w:rsidRPr="00C1239B">
              <w:rPr>
                <w:rFonts w:ascii="Arial" w:hAnsi="Arial" w:cs="Arial"/>
                <w:b/>
                <w:sz w:val="20"/>
                <w:szCs w:val="16"/>
              </w:rPr>
              <w:br/>
              <w:t>Framework</w:t>
            </w:r>
          </w:p>
        </w:tc>
        <w:tc>
          <w:tcPr>
            <w:tcW w:w="2206" w:type="dxa"/>
          </w:tcPr>
          <w:p w14:paraId="2851F3CB" w14:textId="60F5DE62" w:rsidR="00F96806" w:rsidRPr="00C1239B" w:rsidRDefault="00F96806" w:rsidP="00C1239B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C1239B">
              <w:rPr>
                <w:rFonts w:ascii="Arial" w:hAnsi="Arial" w:cs="Arial"/>
                <w:b/>
                <w:sz w:val="20"/>
                <w:szCs w:val="16"/>
              </w:rPr>
              <w:t>Capability</w:t>
            </w:r>
          </w:p>
        </w:tc>
      </w:tr>
      <w:tr w:rsidR="008D4D94" w14:paraId="7B5135B0" w14:textId="77777777" w:rsidTr="00C1239B">
        <w:trPr>
          <w:trHeight w:val="901"/>
          <w:jc w:val="center"/>
        </w:trPr>
        <w:tc>
          <w:tcPr>
            <w:tcW w:w="1195" w:type="dxa"/>
          </w:tcPr>
          <w:p w14:paraId="5A14DC78" w14:textId="280DF09A" w:rsidR="008D4D94" w:rsidRPr="00C1239B" w:rsidRDefault="008D4D94" w:rsidP="008D4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90" w:type="dxa"/>
          </w:tcPr>
          <w:p w14:paraId="1539F270" w14:textId="3A83ADE2" w:rsidR="008D4D94" w:rsidRPr="00CB3056" w:rsidRDefault="008D4D94" w:rsidP="008D4D94">
            <w:pPr>
              <w:rPr>
                <w:rFonts w:ascii="Arial" w:hAnsi="Arial" w:cs="Arial"/>
                <w:sz w:val="20"/>
                <w:szCs w:val="20"/>
              </w:rPr>
            </w:pPr>
            <w:r w:rsidRPr="00647107">
              <w:rPr>
                <w:rFonts w:ascii="Arial" w:hAnsi="Arial" w:cs="Arial"/>
                <w:sz w:val="20"/>
                <w:szCs w:val="20"/>
              </w:rPr>
              <w:t>LTE CRS based measurement in LTE IDLE/INACTIVE</w:t>
            </w:r>
          </w:p>
        </w:tc>
        <w:tc>
          <w:tcPr>
            <w:tcW w:w="1103" w:type="dxa"/>
          </w:tcPr>
          <w:p w14:paraId="4CE6DA91" w14:textId="77A2CC23" w:rsidR="008D4D94" w:rsidRPr="00C1239B" w:rsidRDefault="008D4D94" w:rsidP="008D4D94">
            <w:pPr>
              <w:rPr>
                <w:rFonts w:ascii="Arial" w:hAnsi="Arial" w:cs="Arial"/>
                <w:sz w:val="20"/>
                <w:szCs w:val="20"/>
              </w:rPr>
            </w:pPr>
            <w:r w:rsidRPr="00C1239B">
              <w:rPr>
                <w:rFonts w:ascii="Arial" w:hAnsi="Arial" w:cs="Arial"/>
                <w:sz w:val="20"/>
                <w:szCs w:val="20"/>
              </w:rPr>
              <w:t>CA</w:t>
            </w:r>
          </w:p>
        </w:tc>
        <w:tc>
          <w:tcPr>
            <w:tcW w:w="919" w:type="dxa"/>
          </w:tcPr>
          <w:p w14:paraId="4F5BC41E" w14:textId="3B7E4EDB" w:rsidR="008D4D94" w:rsidRPr="00C1239B" w:rsidRDefault="008D4D94" w:rsidP="008D4D94">
            <w:pPr>
              <w:rPr>
                <w:rFonts w:ascii="Arial" w:hAnsi="Arial" w:cs="Arial"/>
                <w:sz w:val="20"/>
                <w:szCs w:val="20"/>
              </w:rPr>
            </w:pPr>
            <w:r w:rsidRPr="00C1239B">
              <w:rPr>
                <w:rFonts w:ascii="Arial" w:hAnsi="Arial" w:cs="Arial"/>
                <w:sz w:val="20"/>
                <w:szCs w:val="20"/>
              </w:rPr>
              <w:t>36.133</w:t>
            </w:r>
          </w:p>
        </w:tc>
        <w:tc>
          <w:tcPr>
            <w:tcW w:w="1471" w:type="dxa"/>
          </w:tcPr>
          <w:p w14:paraId="0E7F8BC4" w14:textId="77A3F003" w:rsidR="008D4D94" w:rsidRPr="00C1239B" w:rsidRDefault="008D4D94" w:rsidP="008D4D94">
            <w:pPr>
              <w:rPr>
                <w:rFonts w:ascii="Arial" w:hAnsi="Arial" w:cs="Arial"/>
                <w:sz w:val="20"/>
                <w:szCs w:val="20"/>
              </w:rPr>
            </w:pPr>
            <w:r w:rsidRPr="00C1239B">
              <w:rPr>
                <w:rFonts w:ascii="Arial" w:hAnsi="Arial" w:cs="Arial"/>
                <w:sz w:val="20"/>
                <w:szCs w:val="20"/>
              </w:rPr>
              <w:t>Done</w:t>
            </w:r>
          </w:p>
        </w:tc>
        <w:tc>
          <w:tcPr>
            <w:tcW w:w="2206" w:type="dxa"/>
          </w:tcPr>
          <w:p w14:paraId="4E21A203" w14:textId="2F8E45FF" w:rsidR="008D4D94" w:rsidRPr="00C1239B" w:rsidRDefault="008D4D94" w:rsidP="008D4D94">
            <w:pPr>
              <w:rPr>
                <w:rFonts w:ascii="Arial" w:hAnsi="Arial" w:cs="Arial"/>
                <w:sz w:val="20"/>
                <w:szCs w:val="20"/>
              </w:rPr>
            </w:pPr>
            <w:r w:rsidRPr="00296FCC">
              <w:rPr>
                <w:rFonts w:ascii="Arial" w:hAnsi="Arial" w:cs="Arial"/>
                <w:i/>
                <w:sz w:val="20"/>
                <w:szCs w:val="20"/>
              </w:rPr>
              <w:t>ca-IdleModeMeasurements-r15</w:t>
            </w:r>
            <w:r w:rsidRPr="00296FC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296FCC">
              <w:rPr>
                <w:rFonts w:ascii="Arial" w:hAnsi="Arial" w:cs="Arial"/>
                <w:sz w:val="20"/>
                <w:szCs w:val="20"/>
              </w:rPr>
              <w:t>in LTE RRC</w:t>
            </w:r>
          </w:p>
        </w:tc>
      </w:tr>
      <w:tr w:rsidR="008D4D94" w14:paraId="063FD0D7" w14:textId="77777777" w:rsidTr="00C1239B">
        <w:trPr>
          <w:trHeight w:val="912"/>
          <w:jc w:val="center"/>
        </w:trPr>
        <w:tc>
          <w:tcPr>
            <w:tcW w:w="1195" w:type="dxa"/>
          </w:tcPr>
          <w:p w14:paraId="758590A7" w14:textId="39D40A9A" w:rsidR="008D4D94" w:rsidRPr="00C1239B" w:rsidRDefault="008D4D94" w:rsidP="008D4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90" w:type="dxa"/>
          </w:tcPr>
          <w:p w14:paraId="573A3555" w14:textId="68B27776" w:rsidR="008D4D94" w:rsidRPr="00CB3056" w:rsidRDefault="008D4D94" w:rsidP="008D4D94">
            <w:pPr>
              <w:rPr>
                <w:rFonts w:ascii="Arial" w:hAnsi="Arial" w:cs="Arial"/>
                <w:sz w:val="20"/>
                <w:szCs w:val="20"/>
              </w:rPr>
            </w:pPr>
            <w:r w:rsidRPr="00647107">
              <w:rPr>
                <w:rFonts w:ascii="Arial" w:hAnsi="Arial" w:cs="Arial"/>
                <w:sz w:val="20"/>
                <w:szCs w:val="20"/>
              </w:rPr>
              <w:t>NR SSB based measurement in LTE IDLE/INACTIVE</w:t>
            </w:r>
          </w:p>
        </w:tc>
        <w:tc>
          <w:tcPr>
            <w:tcW w:w="1103" w:type="dxa"/>
          </w:tcPr>
          <w:p w14:paraId="6D138623" w14:textId="608AB073" w:rsidR="008D4D94" w:rsidRPr="00C1239B" w:rsidRDefault="008D4D94" w:rsidP="008D4D94">
            <w:pPr>
              <w:rPr>
                <w:rFonts w:ascii="Arial" w:hAnsi="Arial" w:cs="Arial"/>
                <w:sz w:val="20"/>
                <w:szCs w:val="20"/>
              </w:rPr>
            </w:pPr>
            <w:r w:rsidRPr="00C1239B">
              <w:rPr>
                <w:rFonts w:ascii="Arial" w:hAnsi="Arial" w:cs="Arial"/>
                <w:sz w:val="20"/>
                <w:szCs w:val="20"/>
              </w:rPr>
              <w:t>DC</w:t>
            </w:r>
            <w:r>
              <w:rPr>
                <w:rFonts w:ascii="Arial" w:hAnsi="Arial" w:cs="Arial"/>
                <w:sz w:val="20"/>
                <w:szCs w:val="20"/>
              </w:rPr>
              <w:br/>
              <w:t>(</w:t>
            </w:r>
            <w:r w:rsidRPr="00647107">
              <w:rPr>
                <w:rFonts w:ascii="Arial" w:hAnsi="Arial" w:cs="Arial"/>
                <w:sz w:val="20"/>
                <w:szCs w:val="20"/>
              </w:rPr>
              <w:t>EN-DC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19" w:type="dxa"/>
          </w:tcPr>
          <w:p w14:paraId="210DDE75" w14:textId="547DE649" w:rsidR="008D4D94" w:rsidRPr="00C1239B" w:rsidRDefault="008D4D94" w:rsidP="008D4D94">
            <w:pPr>
              <w:rPr>
                <w:rFonts w:ascii="Arial" w:hAnsi="Arial" w:cs="Arial"/>
                <w:sz w:val="20"/>
                <w:szCs w:val="20"/>
              </w:rPr>
            </w:pPr>
            <w:r w:rsidRPr="00C1239B">
              <w:rPr>
                <w:rFonts w:ascii="Arial" w:hAnsi="Arial" w:cs="Arial"/>
                <w:sz w:val="20"/>
                <w:szCs w:val="20"/>
              </w:rPr>
              <w:t>36.133</w:t>
            </w:r>
          </w:p>
        </w:tc>
        <w:tc>
          <w:tcPr>
            <w:tcW w:w="1471" w:type="dxa"/>
          </w:tcPr>
          <w:p w14:paraId="2C1BFE27" w14:textId="7CF869E3" w:rsidR="008D4D94" w:rsidRPr="00C1239B" w:rsidRDefault="008D4D94" w:rsidP="008D4D94">
            <w:pPr>
              <w:rPr>
                <w:rFonts w:ascii="Arial" w:hAnsi="Arial" w:cs="Arial"/>
                <w:sz w:val="20"/>
                <w:szCs w:val="20"/>
              </w:rPr>
            </w:pPr>
            <w:r w:rsidRPr="00C1239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2206" w:type="dxa"/>
          </w:tcPr>
          <w:p w14:paraId="48F1FB3B" w14:textId="67A9256B" w:rsidR="008D4D94" w:rsidRPr="00C1239B" w:rsidRDefault="008D4D94" w:rsidP="008D4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endc-IdleModeMeasurements-r16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  <w:t>in LTE RRC</w:t>
            </w:r>
          </w:p>
        </w:tc>
      </w:tr>
      <w:tr w:rsidR="008D4D94" w14:paraId="05C606FF" w14:textId="77777777" w:rsidTr="00C1239B">
        <w:trPr>
          <w:trHeight w:val="901"/>
          <w:jc w:val="center"/>
        </w:trPr>
        <w:tc>
          <w:tcPr>
            <w:tcW w:w="1195" w:type="dxa"/>
          </w:tcPr>
          <w:p w14:paraId="593B89BE" w14:textId="16A79ACD" w:rsidR="008D4D94" w:rsidRPr="00C1239B" w:rsidRDefault="008D4D94" w:rsidP="008D4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90" w:type="dxa"/>
          </w:tcPr>
          <w:p w14:paraId="40D73C27" w14:textId="219DEB32" w:rsidR="008D4D94" w:rsidRPr="00CB3056" w:rsidRDefault="008D4D94" w:rsidP="008D4D94">
            <w:pPr>
              <w:rPr>
                <w:rFonts w:ascii="Arial" w:hAnsi="Arial" w:cs="Arial"/>
                <w:sz w:val="20"/>
                <w:szCs w:val="20"/>
              </w:rPr>
            </w:pPr>
            <w:r w:rsidRPr="00647107">
              <w:rPr>
                <w:rFonts w:ascii="Arial" w:hAnsi="Arial" w:cs="Arial"/>
                <w:sz w:val="20"/>
                <w:szCs w:val="20"/>
              </w:rPr>
              <w:t>LTE CRS based measurement in NR IDLE/INACTIVE</w:t>
            </w:r>
          </w:p>
        </w:tc>
        <w:tc>
          <w:tcPr>
            <w:tcW w:w="1103" w:type="dxa"/>
          </w:tcPr>
          <w:p w14:paraId="56ECC332" w14:textId="573B46B7" w:rsidR="008D4D94" w:rsidRPr="00C1239B" w:rsidRDefault="008D4D94" w:rsidP="008D4D94">
            <w:pPr>
              <w:rPr>
                <w:rFonts w:ascii="Arial" w:hAnsi="Arial" w:cs="Arial"/>
                <w:sz w:val="20"/>
                <w:szCs w:val="20"/>
              </w:rPr>
            </w:pPr>
            <w:r w:rsidRPr="00C1239B">
              <w:rPr>
                <w:rFonts w:ascii="Arial" w:hAnsi="Arial" w:cs="Arial"/>
                <w:sz w:val="20"/>
                <w:szCs w:val="20"/>
              </w:rPr>
              <w:t>DC</w:t>
            </w:r>
            <w:r>
              <w:rPr>
                <w:rFonts w:ascii="Arial" w:hAnsi="Arial" w:cs="Arial"/>
                <w:sz w:val="20"/>
                <w:szCs w:val="20"/>
              </w:rPr>
              <w:br/>
              <w:t>(</w:t>
            </w:r>
            <w:r w:rsidRPr="00647107">
              <w:rPr>
                <w:rFonts w:ascii="Arial" w:hAnsi="Arial" w:cs="Arial"/>
                <w:sz w:val="20"/>
                <w:szCs w:val="20"/>
              </w:rPr>
              <w:t>NE-DC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19" w:type="dxa"/>
          </w:tcPr>
          <w:p w14:paraId="540943D5" w14:textId="082A7A5D" w:rsidR="008D4D94" w:rsidRPr="00C1239B" w:rsidRDefault="008D4D94" w:rsidP="008D4D94">
            <w:pPr>
              <w:rPr>
                <w:rFonts w:ascii="Arial" w:hAnsi="Arial" w:cs="Arial"/>
                <w:sz w:val="20"/>
                <w:szCs w:val="20"/>
              </w:rPr>
            </w:pPr>
            <w:r w:rsidRPr="00C1239B">
              <w:rPr>
                <w:rFonts w:ascii="Arial" w:hAnsi="Arial" w:cs="Arial"/>
                <w:sz w:val="20"/>
                <w:szCs w:val="20"/>
              </w:rPr>
              <w:t>38.133</w:t>
            </w:r>
          </w:p>
        </w:tc>
        <w:tc>
          <w:tcPr>
            <w:tcW w:w="1471" w:type="dxa"/>
          </w:tcPr>
          <w:p w14:paraId="027C2716" w14:textId="60A4ED51" w:rsidR="008D4D94" w:rsidRPr="00C1239B" w:rsidRDefault="008D4D94" w:rsidP="008D4D94">
            <w:pPr>
              <w:rPr>
                <w:rFonts w:ascii="Arial" w:hAnsi="Arial" w:cs="Arial"/>
                <w:sz w:val="20"/>
                <w:szCs w:val="20"/>
              </w:rPr>
            </w:pPr>
            <w:r w:rsidRPr="00C1239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2206" w:type="dxa"/>
          </w:tcPr>
          <w:p w14:paraId="6FF42F43" w14:textId="207EC894" w:rsidR="008D4D94" w:rsidRPr="00C1239B" w:rsidRDefault="008D4D94" w:rsidP="008D4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/>
                <w:i/>
                <w:iCs/>
              </w:rPr>
              <w:t>idleModeMeasurementsEUTRA</w:t>
            </w:r>
            <w:r>
              <w:rPr>
                <w:rFonts w:ascii="Calibri" w:hAnsi="Calibri"/>
                <w:i/>
                <w:iCs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in NR RRC </w:t>
            </w:r>
          </w:p>
        </w:tc>
      </w:tr>
      <w:tr w:rsidR="008D4D94" w14:paraId="30AF353F" w14:textId="77777777" w:rsidTr="00C1239B">
        <w:trPr>
          <w:trHeight w:val="901"/>
          <w:jc w:val="center"/>
        </w:trPr>
        <w:tc>
          <w:tcPr>
            <w:tcW w:w="1195" w:type="dxa"/>
          </w:tcPr>
          <w:p w14:paraId="6D467605" w14:textId="36EA70AE" w:rsidR="008D4D94" w:rsidRPr="00C1239B" w:rsidRDefault="008D4D94" w:rsidP="008D4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2390" w:type="dxa"/>
          </w:tcPr>
          <w:p w14:paraId="4CAD5777" w14:textId="4254A445" w:rsidR="008D4D94" w:rsidRPr="00CB3056" w:rsidRDefault="008D4D94" w:rsidP="008D4D94">
            <w:pPr>
              <w:rPr>
                <w:rFonts w:ascii="Arial" w:hAnsi="Arial" w:cs="Arial"/>
                <w:sz w:val="20"/>
                <w:szCs w:val="20"/>
              </w:rPr>
            </w:pPr>
            <w:r w:rsidRPr="00647107">
              <w:rPr>
                <w:rFonts w:ascii="Arial" w:hAnsi="Arial" w:cs="Arial"/>
                <w:sz w:val="20"/>
                <w:szCs w:val="20"/>
              </w:rPr>
              <w:t>NR SSB based measurement in NR IDLE/INACTIVE</w:t>
            </w:r>
          </w:p>
        </w:tc>
        <w:tc>
          <w:tcPr>
            <w:tcW w:w="1103" w:type="dxa"/>
          </w:tcPr>
          <w:p w14:paraId="511A644F" w14:textId="520C9D1C" w:rsidR="008D4D94" w:rsidRPr="00C1239B" w:rsidRDefault="008D4D94" w:rsidP="008D4D94">
            <w:pPr>
              <w:rPr>
                <w:rFonts w:ascii="Arial" w:hAnsi="Arial" w:cs="Arial"/>
                <w:sz w:val="20"/>
                <w:szCs w:val="20"/>
              </w:rPr>
            </w:pPr>
            <w:r w:rsidRPr="00C1239B">
              <w:rPr>
                <w:rFonts w:ascii="Arial" w:hAnsi="Arial" w:cs="Arial"/>
                <w:sz w:val="20"/>
                <w:szCs w:val="20"/>
              </w:rPr>
              <w:t>DC ,CA</w:t>
            </w:r>
            <w:r>
              <w:rPr>
                <w:rFonts w:ascii="Arial" w:hAnsi="Arial" w:cs="Arial"/>
                <w:sz w:val="20"/>
                <w:szCs w:val="20"/>
              </w:rPr>
              <w:br/>
              <w:t>(</w:t>
            </w:r>
            <w:r w:rsidRPr="00647107">
              <w:rPr>
                <w:rFonts w:ascii="Arial" w:hAnsi="Arial" w:cs="Arial"/>
                <w:sz w:val="20"/>
                <w:szCs w:val="20"/>
              </w:rPr>
              <w:t>NR-DC, NR-SA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19" w:type="dxa"/>
          </w:tcPr>
          <w:p w14:paraId="7C87117F" w14:textId="366283F3" w:rsidR="008D4D94" w:rsidRPr="00C1239B" w:rsidRDefault="008D4D94" w:rsidP="008D4D94">
            <w:pPr>
              <w:rPr>
                <w:rFonts w:ascii="Arial" w:hAnsi="Arial" w:cs="Arial"/>
                <w:sz w:val="20"/>
                <w:szCs w:val="20"/>
              </w:rPr>
            </w:pPr>
            <w:r w:rsidRPr="00C1239B">
              <w:rPr>
                <w:rFonts w:ascii="Arial" w:hAnsi="Arial" w:cs="Arial"/>
                <w:sz w:val="20"/>
                <w:szCs w:val="20"/>
              </w:rPr>
              <w:t>38.133</w:t>
            </w:r>
          </w:p>
        </w:tc>
        <w:tc>
          <w:tcPr>
            <w:tcW w:w="1471" w:type="dxa"/>
          </w:tcPr>
          <w:p w14:paraId="64B73D6E" w14:textId="7C6CDB6A" w:rsidR="008D4D94" w:rsidRPr="00C1239B" w:rsidRDefault="008D4D94" w:rsidP="008D4D94">
            <w:pPr>
              <w:rPr>
                <w:rFonts w:ascii="Arial" w:hAnsi="Arial" w:cs="Arial"/>
                <w:sz w:val="20"/>
                <w:szCs w:val="20"/>
              </w:rPr>
            </w:pPr>
            <w:r w:rsidRPr="00C1239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2206" w:type="dxa"/>
          </w:tcPr>
          <w:p w14:paraId="64BC8E62" w14:textId="7C04228B" w:rsidR="008D4D94" w:rsidRPr="00C1239B" w:rsidRDefault="008D4D94" w:rsidP="008D4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/>
                <w:i/>
                <w:iCs/>
              </w:rPr>
              <w:t>idleModeMeasurementsNR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in NR RRC </w:t>
            </w:r>
          </w:p>
        </w:tc>
      </w:tr>
    </w:tbl>
    <w:p w14:paraId="5B8C190B" w14:textId="77777777" w:rsidR="00C40D11" w:rsidRDefault="00C40D11" w:rsidP="00B0627C">
      <w:pPr>
        <w:jc w:val="both"/>
        <w:rPr>
          <w:rFonts w:ascii="Arial" w:hAnsi="Arial" w:cs="Arial"/>
        </w:rPr>
      </w:pPr>
    </w:p>
    <w:p w14:paraId="2CD03DB6" w14:textId="2AF79B36" w:rsidR="005E163F" w:rsidRPr="00C1239B" w:rsidRDefault="00065F6B" w:rsidP="00C854FF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In this </w:t>
      </w:r>
      <w:r w:rsidR="00B25BD4">
        <w:rPr>
          <w:rFonts w:ascii="Arial" w:hAnsi="Arial" w:cs="Arial"/>
        </w:rPr>
        <w:t>contribution</w:t>
      </w:r>
      <w:r>
        <w:rPr>
          <w:rFonts w:ascii="Arial" w:hAnsi="Arial" w:cs="Arial"/>
        </w:rPr>
        <w:t xml:space="preserve">, we will focus on the scenario 2. </w:t>
      </w:r>
    </w:p>
    <w:p w14:paraId="3B4AAF3D" w14:textId="7112BBB7" w:rsidR="00C1239B" w:rsidRDefault="00C1239B" w:rsidP="00C1239B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3</w:t>
      </w:r>
      <w:r w:rsidRPr="001F61A8"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>Discussion</w:t>
      </w:r>
      <w:r w:rsidRPr="00E91736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on requirement framework of LTE</w:t>
      </w:r>
      <w:r w:rsidRPr="00A12337">
        <w:rPr>
          <w:rFonts w:cs="Arial"/>
          <w:color w:val="000000" w:themeColor="text1"/>
        </w:rPr>
        <w:t xml:space="preserve"> IDLE/INACTIVE DC measurement</w:t>
      </w:r>
      <w:r>
        <w:rPr>
          <w:rFonts w:cs="Arial"/>
          <w:color w:val="000000" w:themeColor="text1"/>
        </w:rPr>
        <w:t xml:space="preserve">   </w:t>
      </w:r>
      <w:r w:rsidRPr="00E91736">
        <w:rPr>
          <w:rFonts w:cs="Arial"/>
          <w:color w:val="000000" w:themeColor="text1"/>
        </w:rPr>
        <w:t xml:space="preserve"> </w:t>
      </w:r>
    </w:p>
    <w:p w14:paraId="6B97544A" w14:textId="67C92F0F" w:rsidR="00DD7C0B" w:rsidRDefault="00DD7C0B" w:rsidP="00DD7C0B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In this section, we will provide our own view on the </w:t>
      </w:r>
      <w:r w:rsidR="008D4D94">
        <w:rPr>
          <w:rFonts w:ascii="Arial" w:hAnsi="Arial" w:cs="Arial"/>
          <w:lang w:val="en-GB"/>
        </w:rPr>
        <w:t xml:space="preserve">remaining </w:t>
      </w:r>
      <w:r w:rsidR="0091127F">
        <w:rPr>
          <w:rFonts w:ascii="Arial" w:hAnsi="Arial" w:cs="Arial"/>
          <w:lang w:val="en-GB"/>
        </w:rPr>
        <w:t>issues</w:t>
      </w:r>
      <w:r>
        <w:rPr>
          <w:rFonts w:ascii="Arial" w:hAnsi="Arial" w:cs="Arial"/>
          <w:lang w:val="en-GB"/>
        </w:rPr>
        <w:t>.</w:t>
      </w:r>
    </w:p>
    <w:p w14:paraId="0DE22906" w14:textId="6AE0A398" w:rsidR="0091127F" w:rsidRDefault="008D4D94" w:rsidP="008D4D94">
      <w:pPr>
        <w:pStyle w:val="ListParagraph"/>
        <w:numPr>
          <w:ilvl w:val="0"/>
          <w:numId w:val="3"/>
        </w:numPr>
        <w:rPr>
          <w:rFonts w:ascii="Arial" w:hAnsi="Arial" w:cs="Arial"/>
          <w:lang w:val="en-GB"/>
        </w:rPr>
      </w:pPr>
      <w:r w:rsidRPr="008D4D94">
        <w:rPr>
          <w:rFonts w:ascii="Arial" w:hAnsi="Arial" w:cs="Arial"/>
          <w:lang w:val="en-GB"/>
        </w:rPr>
        <w:t>EMR measurements for non-overlapping carriers</w:t>
      </w:r>
      <w:r>
        <w:rPr>
          <w:rFonts w:ascii="Arial" w:hAnsi="Arial" w:cs="Arial"/>
          <w:lang w:val="en-GB"/>
        </w:rPr>
        <w:t>:</w:t>
      </w:r>
    </w:p>
    <w:p w14:paraId="74175A72" w14:textId="4649284A" w:rsidR="008D4D94" w:rsidRDefault="008D4D94" w:rsidP="00C854FF">
      <w:pPr>
        <w:ind w:left="360"/>
        <w:jc w:val="both"/>
        <w:rPr>
          <w:rFonts w:ascii="Arial" w:hAnsi="Arial" w:cs="Arial"/>
          <w:lang w:val="en-GB"/>
        </w:rPr>
      </w:pPr>
      <w:r w:rsidRPr="008D4D94">
        <w:rPr>
          <w:rFonts w:ascii="Arial" w:hAnsi="Arial" w:cs="Arial"/>
          <w:lang w:val="en-GB"/>
        </w:rPr>
        <w:t xml:space="preserve">In euCA, the requirement of EMR overlapping carriers is the same with that of re-selection carriers. Besides, RAN4 didn’t specified measurement period for EMR non-overlapping carriers. We suggest to reuse this principle in </w:t>
      </w:r>
      <w:r>
        <w:rPr>
          <w:rFonts w:ascii="Arial" w:hAnsi="Arial" w:cs="Arial"/>
          <w:lang w:val="en-GB"/>
        </w:rPr>
        <w:t>LTE</w:t>
      </w:r>
      <w:r w:rsidRPr="008D4D94">
        <w:rPr>
          <w:rFonts w:ascii="Arial" w:hAnsi="Arial" w:cs="Arial"/>
          <w:lang w:val="en-GB"/>
        </w:rPr>
        <w:t xml:space="preserve"> IDLE/INACTIVE mode DC measurement.</w:t>
      </w:r>
    </w:p>
    <w:p w14:paraId="3FF4BBA4" w14:textId="7AD5FE4B" w:rsidR="000E38FC" w:rsidRDefault="004F1C31" w:rsidP="00180F56">
      <w:pPr>
        <w:pStyle w:val="Caption"/>
        <w:rPr>
          <w:rFonts w:ascii="Arial" w:hAnsi="Arial" w:cs="Arial"/>
          <w:i/>
          <w:sz w:val="22"/>
          <w:szCs w:val="22"/>
        </w:rPr>
      </w:pPr>
      <w:bookmarkStart w:id="7" w:name="_Ref32360493"/>
      <w:bookmarkStart w:id="8" w:name="_Ref40392274"/>
      <w:r w:rsidRPr="00180F56">
        <w:rPr>
          <w:rFonts w:ascii="Arial" w:hAnsi="Arial" w:cs="Arial"/>
          <w:i/>
          <w:sz w:val="22"/>
          <w:szCs w:val="22"/>
        </w:rPr>
        <w:t xml:space="preserve">Proposal </w:t>
      </w:r>
      <w:r w:rsidRPr="00180F56">
        <w:rPr>
          <w:rFonts w:ascii="Arial" w:hAnsi="Arial" w:cs="Arial"/>
          <w:i/>
          <w:sz w:val="22"/>
          <w:szCs w:val="22"/>
        </w:rPr>
        <w:fldChar w:fldCharType="begin"/>
      </w:r>
      <w:r w:rsidRPr="00180F56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180F56">
        <w:rPr>
          <w:rFonts w:ascii="Arial" w:hAnsi="Arial" w:cs="Arial"/>
          <w:i/>
          <w:sz w:val="22"/>
          <w:szCs w:val="22"/>
        </w:rPr>
        <w:fldChar w:fldCharType="separate"/>
      </w:r>
      <w:r w:rsidR="00040063">
        <w:rPr>
          <w:rFonts w:ascii="Arial" w:hAnsi="Arial" w:cs="Arial"/>
          <w:i/>
          <w:noProof/>
          <w:sz w:val="22"/>
          <w:szCs w:val="22"/>
        </w:rPr>
        <w:t>1</w:t>
      </w:r>
      <w:r w:rsidRPr="00180F56">
        <w:rPr>
          <w:rFonts w:ascii="Arial" w:hAnsi="Arial" w:cs="Arial"/>
          <w:i/>
          <w:sz w:val="22"/>
          <w:szCs w:val="22"/>
        </w:rPr>
        <w:fldChar w:fldCharType="end"/>
      </w:r>
      <w:r w:rsidRPr="00180F56">
        <w:rPr>
          <w:rFonts w:ascii="Arial" w:hAnsi="Arial" w:cs="Arial"/>
          <w:i/>
          <w:sz w:val="22"/>
          <w:szCs w:val="22"/>
        </w:rPr>
        <w:t xml:space="preserve">: </w:t>
      </w:r>
      <w:bookmarkEnd w:id="7"/>
      <w:r w:rsidR="008D4D94" w:rsidRPr="008D4D94">
        <w:rPr>
          <w:rFonts w:ascii="Arial" w:hAnsi="Arial" w:cs="Arial"/>
          <w:i/>
          <w:sz w:val="22"/>
          <w:szCs w:val="22"/>
        </w:rPr>
        <w:t>RAN4 not to specify the measurement period of non-overlapping EMR carriers</w:t>
      </w:r>
      <w:bookmarkEnd w:id="8"/>
    </w:p>
    <w:p w14:paraId="7ECD3522" w14:textId="77777777" w:rsidR="00F4285B" w:rsidRPr="00180F56" w:rsidRDefault="00F4285B" w:rsidP="00180F56"/>
    <w:p w14:paraId="68F7A04A" w14:textId="55825CCF" w:rsidR="00F4285B" w:rsidRPr="00C854FF" w:rsidRDefault="008D4D94" w:rsidP="008D4D94">
      <w:pPr>
        <w:pStyle w:val="ListParagraph"/>
        <w:numPr>
          <w:ilvl w:val="0"/>
          <w:numId w:val="3"/>
        </w:numPr>
        <w:rPr>
          <w:rFonts w:ascii="Arial" w:hAnsi="Arial" w:cs="Arial"/>
          <w:lang w:val="en-GB"/>
        </w:rPr>
      </w:pPr>
      <w:r w:rsidRPr="008D4D94">
        <w:rPr>
          <w:rFonts w:ascii="Arial" w:hAnsi="Arial" w:cs="Arial"/>
          <w:lang w:val="en-GB"/>
        </w:rPr>
        <w:t>Beam-level UE measurement capability for EMR</w:t>
      </w:r>
      <w:r>
        <w:rPr>
          <w:rFonts w:ascii="Arial" w:hAnsi="Arial" w:cs="Arial"/>
          <w:lang w:val="en-GB"/>
        </w:rPr>
        <w:t>:</w:t>
      </w:r>
    </w:p>
    <w:p w14:paraId="11FCBA47" w14:textId="16613A6C" w:rsidR="008D4D94" w:rsidRPr="008D4D94" w:rsidRDefault="008D4D94" w:rsidP="008D4D94">
      <w:pPr>
        <w:ind w:left="360"/>
        <w:jc w:val="both"/>
        <w:rPr>
          <w:rFonts w:ascii="Arial" w:hAnsi="Arial" w:cs="Arial"/>
        </w:rPr>
      </w:pPr>
      <w:r w:rsidRPr="008D4D94">
        <w:rPr>
          <w:rFonts w:ascii="Arial" w:hAnsi="Arial" w:cs="Arial"/>
        </w:rPr>
        <w:t>In RAN2 #109-e meeting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_Ref40389204 \n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040063">
        <w:rPr>
          <w:rFonts w:ascii="Arial" w:hAnsi="Arial" w:cs="Arial"/>
        </w:rPr>
        <w:t>[2]</w:t>
      </w:r>
      <w:r>
        <w:rPr>
          <w:rFonts w:ascii="Arial" w:hAnsi="Arial" w:cs="Arial"/>
        </w:rPr>
        <w:fldChar w:fldCharType="end"/>
      </w:r>
      <w:r w:rsidRPr="008D4D94">
        <w:rPr>
          <w:rFonts w:ascii="Arial" w:hAnsi="Arial" w:cs="Arial"/>
        </w:rPr>
        <w:t xml:space="preserve">, it was agreed that </w:t>
      </w:r>
    </w:p>
    <w:p w14:paraId="2782FD20" w14:textId="033CAC6D" w:rsidR="008D4D94" w:rsidRPr="008D4D94" w:rsidRDefault="008D4D94" w:rsidP="008D4D94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D58750" wp14:editId="066298C2">
                <wp:simplePos x="0" y="0"/>
                <wp:positionH relativeFrom="column">
                  <wp:posOffset>717550</wp:posOffset>
                </wp:positionH>
                <wp:positionV relativeFrom="paragraph">
                  <wp:posOffset>73025</wp:posOffset>
                </wp:positionV>
                <wp:extent cx="4841563" cy="2394354"/>
                <wp:effectExtent l="0" t="0" r="16510" b="2540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41563" cy="23943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C9EF83" w14:textId="77777777" w:rsidR="008D4D94" w:rsidRDefault="008D4D94" w:rsidP="008D4D94">
                            <w:pPr>
                              <w:spacing w:after="0" w:line="120" w:lineRule="atLeast"/>
                            </w:pPr>
                            <w:r>
                              <w:rPr>
                                <w:rFonts w:hint="eastAsia"/>
                              </w:rPr>
                              <w:t>For early measurement configuration and reporting, ASN.1 signalling to allow the configuration of</w:t>
                            </w:r>
                          </w:p>
                          <w:p w14:paraId="7CF643C9" w14:textId="77777777" w:rsidR="008D4D94" w:rsidRDefault="008D4D94" w:rsidP="008D4D94">
                            <w:pPr>
                              <w:spacing w:after="0" w:line="120" w:lineRule="atLeast"/>
                            </w:pPr>
                            <w:r>
                              <w:tab/>
                              <w:t>-up to 8 E-UTRA and 8 NR carries to be measured</w:t>
                            </w:r>
                          </w:p>
                          <w:p w14:paraId="0E937600" w14:textId="77777777" w:rsidR="008D4D94" w:rsidRDefault="008D4D94" w:rsidP="008D4D94">
                            <w:pPr>
                              <w:spacing w:after="0" w:line="120" w:lineRule="atLeast"/>
                            </w:pPr>
                            <w:r>
                              <w:tab/>
                              <w:t>-up to 8 E-UTRA and 8 NR carriers to be reported</w:t>
                            </w:r>
                          </w:p>
                          <w:p w14:paraId="4A229AC4" w14:textId="77777777" w:rsidR="008D4D94" w:rsidRDefault="008D4D94" w:rsidP="008D4D94">
                            <w:pPr>
                              <w:spacing w:after="0" w:line="120" w:lineRule="atLeast"/>
                            </w:pPr>
                            <w:r>
                              <w:tab/>
                              <w:t>-up to 32 beams to be included in the NR results</w:t>
                            </w:r>
                          </w:p>
                          <w:p w14:paraId="2C9836F5" w14:textId="77777777" w:rsidR="008D4D94" w:rsidRDefault="008D4D94" w:rsidP="008D4D94">
                            <w:pPr>
                              <w:spacing w:after="0" w:line="120" w:lineRule="atLeast"/>
                            </w:pPr>
                            <w:r>
                              <w:rPr>
                                <w:rFonts w:hint="eastAsia"/>
                              </w:rPr>
                              <w:t>LS to be sent to RAN4 (Ericsson), with the purpose of:</w:t>
                            </w:r>
                          </w:p>
                          <w:p w14:paraId="6681221A" w14:textId="77777777" w:rsidR="008D4D94" w:rsidRDefault="008D4D94" w:rsidP="008D4D94">
                            <w:pPr>
                              <w:spacing w:after="0" w:line="120" w:lineRule="atLeast"/>
                            </w:pPr>
                            <w:r>
                              <w:tab/>
                              <w:t xml:space="preserve">- informing RAN2 decision (proposal 1) </w:t>
                            </w:r>
                          </w:p>
                          <w:p w14:paraId="03063C21" w14:textId="77777777" w:rsidR="008D4D94" w:rsidRDefault="008D4D94" w:rsidP="008D4D94">
                            <w:pPr>
                              <w:spacing w:after="0" w:line="120" w:lineRule="atLeast"/>
                            </w:pPr>
                            <w:r>
                              <w:t>asking for input:</w:t>
                            </w:r>
                          </w:p>
                          <w:p w14:paraId="213D7B0F" w14:textId="77777777" w:rsidR="008D4D94" w:rsidRDefault="008D4D94" w:rsidP="008D4D94">
                            <w:pPr>
                              <w:spacing w:after="0" w:line="120" w:lineRule="atLeast"/>
                            </w:pPr>
                            <w:r>
                              <w:t>- clarification on the UE requirement aspects of early measurement performance and reporting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D5875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6.5pt;margin-top:5.75pt;width:381.25pt;height:188.5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" fillcolor="white [3201]" strokeweight=".5pt">
                <v:textbox>
                  <w:txbxContent>
                    <w:p w14:paraId="2BC9EF83" w14:textId="77777777" w:rsidR="008D4D94" w:rsidRDefault="008D4D94" w:rsidP="008D4D94">
                      <w:pPr>
                        <w:spacing w:after="0" w:line="120" w:lineRule="atLeast"/>
                      </w:pPr>
                      <w:r>
                        <w:rPr>
                          <w:rFonts w:hint="eastAsia"/>
                        </w:rPr>
                        <w:t>For early measurement configuration and reporting, ASN.1 signalling to allow the configuration of</w:t>
                      </w:r>
                    </w:p>
                    <w:p w14:paraId="7CF643C9" w14:textId="77777777" w:rsidR="008D4D94" w:rsidRDefault="008D4D94" w:rsidP="008D4D94">
                      <w:pPr>
                        <w:spacing w:after="0" w:line="120" w:lineRule="atLeast"/>
                      </w:pPr>
                      <w:r>
                        <w:tab/>
                        <w:t>-up to 8 E-UTRA and 8 NR carries to be measured</w:t>
                      </w:r>
                    </w:p>
                    <w:p w14:paraId="0E937600" w14:textId="77777777" w:rsidR="008D4D94" w:rsidRDefault="008D4D94" w:rsidP="008D4D94">
                      <w:pPr>
                        <w:spacing w:after="0" w:line="120" w:lineRule="atLeast"/>
                      </w:pPr>
                      <w:r>
                        <w:tab/>
                        <w:t>-up to 8 E-UTRA and 8 NR carriers to be reported</w:t>
                      </w:r>
                    </w:p>
                    <w:p w14:paraId="4A229AC4" w14:textId="77777777" w:rsidR="008D4D94" w:rsidRDefault="008D4D94" w:rsidP="008D4D94">
                      <w:pPr>
                        <w:spacing w:after="0" w:line="120" w:lineRule="atLeast"/>
                      </w:pPr>
                      <w:r>
                        <w:tab/>
                        <w:t>-up to 32 beams to be included in the NR results</w:t>
                      </w:r>
                    </w:p>
                    <w:p w14:paraId="2C9836F5" w14:textId="77777777" w:rsidR="008D4D94" w:rsidRDefault="008D4D94" w:rsidP="008D4D94">
                      <w:pPr>
                        <w:spacing w:after="0" w:line="120" w:lineRule="atLeast"/>
                      </w:pPr>
                      <w:r>
                        <w:rPr>
                          <w:rFonts w:hint="eastAsia"/>
                        </w:rPr>
                        <w:t>LS to be sent to RAN4 (Ericsson), with the purpose of:</w:t>
                      </w:r>
                    </w:p>
                    <w:p w14:paraId="6681221A" w14:textId="77777777" w:rsidR="008D4D94" w:rsidRDefault="008D4D94" w:rsidP="008D4D94">
                      <w:pPr>
                        <w:spacing w:after="0" w:line="120" w:lineRule="atLeast"/>
                      </w:pPr>
                      <w:r>
                        <w:tab/>
                        <w:t xml:space="preserve">- informing RAN2 decision (proposal 1) </w:t>
                      </w:r>
                    </w:p>
                    <w:p w14:paraId="03063C21" w14:textId="77777777" w:rsidR="008D4D94" w:rsidRDefault="008D4D94" w:rsidP="008D4D94">
                      <w:pPr>
                        <w:spacing w:after="0" w:line="120" w:lineRule="atLeast"/>
                      </w:pPr>
                      <w:r>
                        <w:t>asking for input:</w:t>
                      </w:r>
                    </w:p>
                    <w:p w14:paraId="213D7B0F" w14:textId="77777777" w:rsidR="008D4D94" w:rsidRDefault="008D4D94" w:rsidP="008D4D94">
                      <w:pPr>
                        <w:spacing w:after="0" w:line="120" w:lineRule="atLeast"/>
                      </w:pPr>
                      <w:r>
                        <w:t>- clarification on the UE requirement aspects of early measurement performance and reporting</w:t>
                      </w:r>
                    </w:p>
                  </w:txbxContent>
                </v:textbox>
              </v:shape>
            </w:pict>
          </mc:Fallback>
        </mc:AlternateContent>
      </w:r>
    </w:p>
    <w:p w14:paraId="67358B77" w14:textId="0F59CDE6" w:rsidR="008D4D94" w:rsidRPr="008D4D94" w:rsidRDefault="008D4D94" w:rsidP="008D4D94">
      <w:pPr>
        <w:ind w:left="360"/>
        <w:jc w:val="both"/>
        <w:rPr>
          <w:rFonts w:ascii="Arial" w:hAnsi="Arial" w:cs="Arial"/>
        </w:rPr>
      </w:pPr>
    </w:p>
    <w:p w14:paraId="0C344214" w14:textId="05DB67F3" w:rsidR="008D4D94" w:rsidRPr="008D4D94" w:rsidRDefault="008D4D94" w:rsidP="008D4D94">
      <w:pPr>
        <w:ind w:left="360"/>
        <w:jc w:val="both"/>
        <w:rPr>
          <w:rFonts w:ascii="Arial" w:hAnsi="Arial" w:cs="Arial"/>
        </w:rPr>
      </w:pPr>
    </w:p>
    <w:p w14:paraId="4BD7B7AE" w14:textId="1246DE5E" w:rsidR="008D4D94" w:rsidRPr="008D4D94" w:rsidRDefault="008D4D94" w:rsidP="008D4D94">
      <w:pPr>
        <w:ind w:left="360"/>
        <w:jc w:val="both"/>
        <w:rPr>
          <w:rFonts w:ascii="Arial" w:hAnsi="Arial" w:cs="Arial"/>
        </w:rPr>
      </w:pPr>
    </w:p>
    <w:p w14:paraId="2DAE73D1" w14:textId="77777777" w:rsidR="008D4D94" w:rsidRPr="008D4D94" w:rsidRDefault="008D4D94" w:rsidP="008D4D94">
      <w:pPr>
        <w:ind w:left="360"/>
        <w:jc w:val="both"/>
        <w:rPr>
          <w:rFonts w:ascii="Arial" w:hAnsi="Arial" w:cs="Arial"/>
        </w:rPr>
      </w:pPr>
    </w:p>
    <w:p w14:paraId="189DD818" w14:textId="77777777" w:rsidR="008D4D94" w:rsidRPr="008D4D94" w:rsidRDefault="008D4D94" w:rsidP="008D4D94">
      <w:pPr>
        <w:ind w:left="360"/>
        <w:jc w:val="both"/>
        <w:rPr>
          <w:rFonts w:ascii="Arial" w:hAnsi="Arial" w:cs="Arial"/>
        </w:rPr>
      </w:pPr>
    </w:p>
    <w:p w14:paraId="7A77C8E9" w14:textId="77777777" w:rsidR="008D4D94" w:rsidRPr="008D4D94" w:rsidRDefault="008D4D94" w:rsidP="008D4D94">
      <w:pPr>
        <w:ind w:left="360"/>
        <w:jc w:val="both"/>
        <w:rPr>
          <w:rFonts w:ascii="Arial" w:hAnsi="Arial" w:cs="Arial"/>
        </w:rPr>
      </w:pPr>
    </w:p>
    <w:p w14:paraId="60639BB0" w14:textId="77777777" w:rsidR="008D4D94" w:rsidRPr="008D4D94" w:rsidRDefault="008D4D94" w:rsidP="008D4D94">
      <w:pPr>
        <w:ind w:left="360"/>
        <w:jc w:val="both"/>
        <w:rPr>
          <w:rFonts w:ascii="Arial" w:hAnsi="Arial" w:cs="Arial"/>
        </w:rPr>
      </w:pPr>
    </w:p>
    <w:p w14:paraId="28209929" w14:textId="43CEDFA4" w:rsidR="00EB2291" w:rsidRDefault="008D4D94" w:rsidP="008D4D94">
      <w:pPr>
        <w:ind w:left="360"/>
        <w:jc w:val="both"/>
        <w:rPr>
          <w:rFonts w:ascii="Arial" w:hAnsi="Arial" w:cs="Arial"/>
        </w:rPr>
      </w:pPr>
      <w:r w:rsidRPr="008D4D94">
        <w:rPr>
          <w:rFonts w:ascii="Arial" w:hAnsi="Arial" w:cs="Arial"/>
        </w:rPr>
        <w:t xml:space="preserve">However, the number in ASN.1 signaling upper bound is not UE requirement. The required number of carriers or beams to be reported is up to RAN4. In Rel-15 RAN4 never had a discussion on the beam level requirement in IDLE/INACTIVE mode and it is also strange to </w:t>
      </w:r>
      <w:r w:rsidRPr="008D4D94">
        <w:rPr>
          <w:rFonts w:ascii="Arial" w:hAnsi="Arial" w:cs="Arial"/>
        </w:rPr>
        <w:lastRenderedPageBreak/>
        <w:t xml:space="preserve">specify beam level requirement in IDLE/INACTIVE mode only for EMR. Moreover, in Rel-15 UE is never mandated to acquire SSB index during </w:t>
      </w:r>
      <w:r w:rsidR="008C3E7D">
        <w:rPr>
          <w:rFonts w:ascii="Arial" w:hAnsi="Arial" w:cs="Arial"/>
        </w:rPr>
        <w:t xml:space="preserve">IDLE mode </w:t>
      </w:r>
      <w:r w:rsidRPr="008D4D94">
        <w:rPr>
          <w:rFonts w:ascii="Arial" w:hAnsi="Arial" w:cs="Arial"/>
        </w:rPr>
        <w:t>measurement. Therefore, we prefer not to introduce beam level requirement for EMR in Rel-16.</w:t>
      </w:r>
    </w:p>
    <w:p w14:paraId="1C125218" w14:textId="6B26DFCC" w:rsidR="00EB2291" w:rsidRDefault="00F42D4A" w:rsidP="00180F56">
      <w:pPr>
        <w:pStyle w:val="Caption"/>
        <w:rPr>
          <w:rFonts w:ascii="Arial" w:hAnsi="Arial" w:cs="Arial"/>
          <w:i/>
          <w:sz w:val="22"/>
          <w:szCs w:val="22"/>
        </w:rPr>
      </w:pPr>
      <w:bookmarkStart w:id="9" w:name="_Ref40392276"/>
      <w:bookmarkStart w:id="10" w:name="_Ref32360498"/>
      <w:r w:rsidRPr="00180F56">
        <w:rPr>
          <w:rFonts w:ascii="Arial" w:hAnsi="Arial" w:cs="Arial"/>
          <w:i/>
          <w:sz w:val="22"/>
          <w:szCs w:val="22"/>
        </w:rPr>
        <w:t xml:space="preserve">Proposal </w:t>
      </w:r>
      <w:r w:rsidRPr="00180F56">
        <w:rPr>
          <w:rFonts w:ascii="Arial" w:hAnsi="Arial" w:cs="Arial"/>
          <w:i/>
          <w:sz w:val="22"/>
          <w:szCs w:val="22"/>
        </w:rPr>
        <w:fldChar w:fldCharType="begin"/>
      </w:r>
      <w:r w:rsidRPr="00180F56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180F56">
        <w:rPr>
          <w:rFonts w:ascii="Arial" w:hAnsi="Arial" w:cs="Arial"/>
          <w:i/>
          <w:sz w:val="22"/>
          <w:szCs w:val="22"/>
        </w:rPr>
        <w:fldChar w:fldCharType="separate"/>
      </w:r>
      <w:r w:rsidR="00040063">
        <w:rPr>
          <w:rFonts w:ascii="Arial" w:hAnsi="Arial" w:cs="Arial"/>
          <w:i/>
          <w:noProof/>
          <w:sz w:val="22"/>
          <w:szCs w:val="22"/>
        </w:rPr>
        <w:t>2</w:t>
      </w:r>
      <w:r w:rsidRPr="00180F56">
        <w:rPr>
          <w:rFonts w:ascii="Arial" w:hAnsi="Arial" w:cs="Arial"/>
          <w:i/>
          <w:sz w:val="22"/>
          <w:szCs w:val="22"/>
        </w:rPr>
        <w:fldChar w:fldCharType="end"/>
      </w:r>
      <w:r w:rsidRPr="00180F56">
        <w:rPr>
          <w:rFonts w:ascii="Arial" w:hAnsi="Arial" w:cs="Arial"/>
          <w:i/>
          <w:sz w:val="22"/>
          <w:szCs w:val="22"/>
        </w:rPr>
        <w:t xml:space="preserve">: </w:t>
      </w:r>
      <w:r w:rsidR="008D4D94" w:rsidRPr="008D4D94">
        <w:rPr>
          <w:rFonts w:ascii="Arial" w:hAnsi="Arial" w:cs="Arial"/>
          <w:i/>
          <w:sz w:val="22"/>
          <w:szCs w:val="22"/>
        </w:rPr>
        <w:t>RAN4 to confirm there is no beam-level UE measurement capability specified for EMR purpose</w:t>
      </w:r>
      <w:bookmarkEnd w:id="9"/>
    </w:p>
    <w:bookmarkEnd w:id="10"/>
    <w:p w14:paraId="3F5CCF61" w14:textId="77777777" w:rsidR="00F4285B" w:rsidRDefault="00F4285B" w:rsidP="00C854FF">
      <w:pPr>
        <w:pStyle w:val="Caption"/>
        <w:rPr>
          <w:rFonts w:ascii="Arial" w:hAnsi="Arial" w:cs="Arial"/>
        </w:rPr>
      </w:pPr>
    </w:p>
    <w:p w14:paraId="63C9F14D" w14:textId="08EB4B4E" w:rsidR="008D4D94" w:rsidRPr="00C854FF" w:rsidRDefault="008D4D94" w:rsidP="008D4D94">
      <w:pPr>
        <w:pStyle w:val="ListParagraph"/>
        <w:numPr>
          <w:ilvl w:val="0"/>
          <w:numId w:val="3"/>
        </w:numPr>
        <w:rPr>
          <w:rFonts w:ascii="Arial" w:hAnsi="Arial" w:cs="Arial"/>
          <w:lang w:val="en-GB"/>
        </w:rPr>
      </w:pPr>
      <w:r w:rsidRPr="008D4D94">
        <w:rPr>
          <w:rFonts w:ascii="Arial" w:hAnsi="Arial" w:cs="Arial"/>
          <w:lang w:val="en-GB"/>
        </w:rPr>
        <w:t>Number of NR Inter-RAT carriers</w:t>
      </w:r>
      <w:r>
        <w:rPr>
          <w:rFonts w:ascii="Arial" w:hAnsi="Arial" w:cs="Arial"/>
          <w:lang w:val="en-GB"/>
        </w:rPr>
        <w:t>:</w:t>
      </w:r>
    </w:p>
    <w:p w14:paraId="29900AAA" w14:textId="106DE684" w:rsidR="008D4D94" w:rsidRDefault="008D4D94" w:rsidP="008D4D94">
      <w:pPr>
        <w:pStyle w:val="ListParagraph"/>
        <w:ind w:left="360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Based on the agreement in NR IDLE/INACTIVE mode “</w:t>
      </w:r>
      <w:r>
        <w:rPr>
          <w:rFonts w:ascii="Arial" w:hAnsi="Arial" w:cs="Arial" w:hint="eastAsia"/>
          <w:lang w:val="en-GB"/>
        </w:rPr>
        <w:t>T</w:t>
      </w:r>
      <w:r w:rsidRPr="0066575C">
        <w:rPr>
          <w:rFonts w:ascii="Arial" w:hAnsi="Arial" w:cs="Arial"/>
          <w:lang w:val="en-GB"/>
        </w:rPr>
        <w:t>otal number of carriers that the UE needs to measure for cell reselection and EMR (overlapping or not overlapping), including NR and LTE carriers, cannot exceed Rel-15 UE capability (as defined in 38.133, section 4.2.2.1)</w:t>
      </w:r>
      <w:r>
        <w:rPr>
          <w:rFonts w:ascii="Arial" w:hAnsi="Arial" w:cs="Arial"/>
          <w:lang w:val="en-GB"/>
        </w:rPr>
        <w:t xml:space="preserve">,” our understanding is that similar principles can also be applied in LTE IDLE/INACTIVE mode CA and DC measurement, no matter UE is supporting re-selection only, or supporting both </w:t>
      </w:r>
      <w:r w:rsidRPr="0066575C">
        <w:rPr>
          <w:rFonts w:ascii="Arial" w:hAnsi="Arial" w:cs="Arial"/>
          <w:lang w:val="en-GB"/>
        </w:rPr>
        <w:t>re-selection</w:t>
      </w:r>
      <w:r>
        <w:rPr>
          <w:rFonts w:ascii="Arial" w:hAnsi="Arial" w:cs="Arial"/>
          <w:lang w:val="en-GB"/>
        </w:rPr>
        <w:t xml:space="preserve"> and any EMR measurement, the measurement capability will not be changed as shown in the following </w:t>
      </w:r>
      <w:r>
        <w:rPr>
          <w:rFonts w:ascii="Arial" w:hAnsi="Arial" w:cs="Arial"/>
          <w:lang w:val="en-GB"/>
        </w:rPr>
        <w:fldChar w:fldCharType="begin"/>
      </w:r>
      <w:r>
        <w:rPr>
          <w:rFonts w:ascii="Arial" w:hAnsi="Arial" w:cs="Arial"/>
          <w:lang w:val="en-GB"/>
        </w:rPr>
        <w:instrText xml:space="preserve"> REF _Ref40187091 \h </w:instrText>
      </w:r>
      <w:r>
        <w:rPr>
          <w:rFonts w:ascii="Arial" w:hAnsi="Arial" w:cs="Arial"/>
          <w:lang w:val="en-GB"/>
        </w:rPr>
      </w:r>
      <w:r>
        <w:rPr>
          <w:rFonts w:ascii="Arial" w:hAnsi="Arial" w:cs="Arial"/>
          <w:lang w:val="en-GB"/>
        </w:rPr>
        <w:fldChar w:fldCharType="separate"/>
      </w:r>
      <w:r w:rsidR="00040063" w:rsidRPr="00922E4D">
        <w:rPr>
          <w:rFonts w:ascii="Arial" w:hAnsi="Arial" w:cs="Arial"/>
        </w:rPr>
        <w:t xml:space="preserve">Table </w:t>
      </w:r>
      <w:r w:rsidR="00040063">
        <w:rPr>
          <w:rFonts w:ascii="Arial" w:hAnsi="Arial" w:cs="Arial"/>
          <w:noProof/>
        </w:rPr>
        <w:t>2</w:t>
      </w:r>
      <w:r>
        <w:rPr>
          <w:rFonts w:ascii="Arial" w:hAnsi="Arial" w:cs="Arial"/>
          <w:lang w:val="en-GB"/>
        </w:rPr>
        <w:fldChar w:fldCharType="end"/>
      </w:r>
      <w:r>
        <w:rPr>
          <w:rFonts w:ascii="Arial" w:hAnsi="Arial" w:cs="Arial"/>
          <w:lang w:val="en-GB"/>
        </w:rPr>
        <w:t>:</w:t>
      </w:r>
    </w:p>
    <w:p w14:paraId="08955554" w14:textId="77777777" w:rsidR="008D4D94" w:rsidRDefault="008D4D94" w:rsidP="008D4D94">
      <w:pPr>
        <w:pStyle w:val="Caption"/>
        <w:jc w:val="center"/>
        <w:rPr>
          <w:rFonts w:ascii="Arial" w:hAnsi="Arial" w:cs="Arial"/>
          <w:lang w:val="en-GB"/>
        </w:rPr>
      </w:pPr>
      <w:bookmarkStart w:id="11" w:name="_Ref40187091"/>
      <w:r w:rsidRPr="00922E4D">
        <w:rPr>
          <w:rFonts w:ascii="Arial" w:hAnsi="Arial" w:cs="Arial"/>
        </w:rPr>
        <w:t xml:space="preserve">Table </w:t>
      </w:r>
      <w:r w:rsidRPr="00922E4D">
        <w:rPr>
          <w:rFonts w:ascii="Arial" w:hAnsi="Arial" w:cs="Arial"/>
        </w:rPr>
        <w:fldChar w:fldCharType="begin"/>
      </w:r>
      <w:r w:rsidRPr="00922E4D">
        <w:rPr>
          <w:rFonts w:ascii="Arial" w:hAnsi="Arial" w:cs="Arial"/>
        </w:rPr>
        <w:instrText xml:space="preserve"> SEQ Table \* ARABIC </w:instrText>
      </w:r>
      <w:r w:rsidRPr="00922E4D">
        <w:rPr>
          <w:rFonts w:ascii="Arial" w:hAnsi="Arial" w:cs="Arial"/>
        </w:rPr>
        <w:fldChar w:fldCharType="separate"/>
      </w:r>
      <w:r w:rsidR="00040063">
        <w:rPr>
          <w:rFonts w:ascii="Arial" w:hAnsi="Arial" w:cs="Arial"/>
          <w:noProof/>
        </w:rPr>
        <w:t>2</w:t>
      </w:r>
      <w:r w:rsidRPr="00922E4D">
        <w:rPr>
          <w:rFonts w:ascii="Arial" w:hAnsi="Arial" w:cs="Arial"/>
        </w:rPr>
        <w:fldChar w:fldCharType="end"/>
      </w:r>
      <w:bookmarkEnd w:id="11"/>
      <w:r w:rsidRPr="00922E4D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Measurement capability for UE in IDLE/INACTIVE mode</w:t>
      </w:r>
    </w:p>
    <w:tbl>
      <w:tblPr>
        <w:tblStyle w:val="TableGrid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608"/>
        <w:gridCol w:w="1222"/>
        <w:gridCol w:w="830"/>
        <w:gridCol w:w="796"/>
        <w:gridCol w:w="796"/>
        <w:gridCol w:w="712"/>
        <w:gridCol w:w="791"/>
        <w:gridCol w:w="810"/>
        <w:gridCol w:w="810"/>
        <w:gridCol w:w="810"/>
        <w:gridCol w:w="990"/>
      </w:tblGrid>
      <w:tr w:rsidR="008D4D94" w14:paraId="619DFDC1" w14:textId="77777777" w:rsidTr="008D4D94">
        <w:tc>
          <w:tcPr>
            <w:tcW w:w="608" w:type="dxa"/>
          </w:tcPr>
          <w:p w14:paraId="63F735A1" w14:textId="77777777" w:rsidR="008D4D94" w:rsidRPr="00922E4D" w:rsidRDefault="008D4D94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22E4D">
              <w:rPr>
                <w:rFonts w:ascii="Arial" w:hAnsi="Arial" w:cs="Arial"/>
                <w:sz w:val="18"/>
                <w:szCs w:val="18"/>
                <w:lang w:val="en-GB"/>
              </w:rPr>
              <w:t>case</w:t>
            </w:r>
          </w:p>
        </w:tc>
        <w:tc>
          <w:tcPr>
            <w:tcW w:w="1222" w:type="dxa"/>
          </w:tcPr>
          <w:p w14:paraId="1DD15195" w14:textId="77777777" w:rsidR="008D4D94" w:rsidRPr="00922E4D" w:rsidRDefault="008D4D94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22E4D">
              <w:rPr>
                <w:rFonts w:ascii="Arial" w:hAnsi="Arial" w:cs="Arial"/>
                <w:sz w:val="18"/>
                <w:szCs w:val="18"/>
                <w:lang w:val="en-GB"/>
              </w:rPr>
              <w:t>Scenarios that UE support</w:t>
            </w:r>
          </w:p>
        </w:tc>
        <w:tc>
          <w:tcPr>
            <w:tcW w:w="830" w:type="dxa"/>
          </w:tcPr>
          <w:p w14:paraId="0F45FF5B" w14:textId="78EF6EEA" w:rsidR="008D4D94" w:rsidRPr="00922E4D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4F38">
              <w:t xml:space="preserve">FDD E-UTRA </w:t>
            </w:r>
            <w:r>
              <w:br/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(A)</w:t>
            </w:r>
          </w:p>
        </w:tc>
        <w:tc>
          <w:tcPr>
            <w:tcW w:w="796" w:type="dxa"/>
          </w:tcPr>
          <w:p w14:paraId="0B621078" w14:textId="64BAFD06" w:rsidR="008D4D94" w:rsidRPr="00922E4D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4F38">
              <w:t>TDD E-UTRA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br/>
              <w:t>(B)</w:t>
            </w:r>
          </w:p>
        </w:tc>
        <w:tc>
          <w:tcPr>
            <w:tcW w:w="796" w:type="dxa"/>
          </w:tcPr>
          <w:p w14:paraId="4C1E7DDF" w14:textId="64E5DFC8" w:rsidR="008D4D94" w:rsidRPr="00922E4D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4F38">
              <w:t>FDD UTRA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br/>
              <w:t>(C)</w:t>
            </w:r>
          </w:p>
        </w:tc>
        <w:tc>
          <w:tcPr>
            <w:tcW w:w="712" w:type="dxa"/>
          </w:tcPr>
          <w:p w14:paraId="597D41E6" w14:textId="20B66B5D" w:rsidR="008D4D94" w:rsidRPr="00922E4D" w:rsidRDefault="008D4D94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4F38">
              <w:t>TDD UTRA</w:t>
            </w:r>
            <w:r>
              <w:br/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(D)</w:t>
            </w:r>
          </w:p>
        </w:tc>
        <w:tc>
          <w:tcPr>
            <w:tcW w:w="791" w:type="dxa"/>
          </w:tcPr>
          <w:p w14:paraId="350BF476" w14:textId="5AB076A7" w:rsidR="008D4D94" w:rsidRPr="00922E4D" w:rsidRDefault="008D4D94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4F38">
              <w:t>GSM</w:t>
            </w:r>
            <w:r>
              <w:br/>
              <w:t>(E)</w:t>
            </w:r>
          </w:p>
        </w:tc>
        <w:tc>
          <w:tcPr>
            <w:tcW w:w="810" w:type="dxa"/>
          </w:tcPr>
          <w:p w14:paraId="1B34CF8D" w14:textId="67D3BC12" w:rsidR="008D4D94" w:rsidRPr="00922E4D" w:rsidRDefault="008D4D94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4F38">
              <w:t>cdma2000 1x</w:t>
            </w:r>
            <w:r>
              <w:br/>
              <w:t>(F)</w:t>
            </w:r>
          </w:p>
        </w:tc>
        <w:tc>
          <w:tcPr>
            <w:tcW w:w="810" w:type="dxa"/>
          </w:tcPr>
          <w:p w14:paraId="1D75A9BC" w14:textId="26967BF2" w:rsidR="008D4D94" w:rsidRPr="00922E4D" w:rsidRDefault="008D4D94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4F38">
              <w:t>HRPD</w:t>
            </w:r>
            <w:r>
              <w:br/>
              <w:t>(G)</w:t>
            </w:r>
          </w:p>
        </w:tc>
        <w:tc>
          <w:tcPr>
            <w:tcW w:w="810" w:type="dxa"/>
          </w:tcPr>
          <w:p w14:paraId="1FC0D4BC" w14:textId="041FEDD3" w:rsidR="008D4D94" w:rsidRPr="00922E4D" w:rsidRDefault="008D4D94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4F38">
              <w:t>NR</w:t>
            </w:r>
            <w:r>
              <w:br/>
              <w:t>(H)</w:t>
            </w:r>
          </w:p>
        </w:tc>
        <w:tc>
          <w:tcPr>
            <w:tcW w:w="990" w:type="dxa"/>
          </w:tcPr>
          <w:p w14:paraId="48CFA948" w14:textId="256FA765" w:rsidR="008D4D94" w:rsidRPr="00922E4D" w:rsidRDefault="008D4D94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22E4D">
              <w:rPr>
                <w:rFonts w:ascii="Arial" w:hAnsi="Arial" w:cs="Arial"/>
                <w:sz w:val="18"/>
                <w:szCs w:val="18"/>
                <w:lang w:val="en-GB"/>
              </w:rPr>
              <w:t>total carriers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br/>
              <w:t>(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</w:tr>
      <w:tr w:rsidR="008D4D94" w14:paraId="653DEF1F" w14:textId="77777777" w:rsidTr="008D4D94">
        <w:tc>
          <w:tcPr>
            <w:tcW w:w="608" w:type="dxa"/>
          </w:tcPr>
          <w:p w14:paraId="051CC3B6" w14:textId="77777777" w:rsidR="008D4D94" w:rsidRPr="00922E4D" w:rsidRDefault="008D4D94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22E4D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222" w:type="dxa"/>
          </w:tcPr>
          <w:p w14:paraId="3B8CD47D" w14:textId="77777777" w:rsidR="008D4D94" w:rsidRPr="00922E4D" w:rsidRDefault="008D4D94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22E4D">
              <w:rPr>
                <w:rFonts w:ascii="Arial" w:hAnsi="Arial" w:cs="Arial"/>
                <w:sz w:val="18"/>
                <w:szCs w:val="18"/>
                <w:lang w:val="en-GB"/>
              </w:rPr>
              <w:t>Only reselection</w:t>
            </w:r>
          </w:p>
        </w:tc>
        <w:tc>
          <w:tcPr>
            <w:tcW w:w="830" w:type="dxa"/>
          </w:tcPr>
          <w:p w14:paraId="0D1A0E89" w14:textId="2B260B08" w:rsidR="008D4D94" w:rsidRPr="00922E4D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A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796" w:type="dxa"/>
          </w:tcPr>
          <w:p w14:paraId="3BAC591D" w14:textId="30C4732A" w:rsidR="008D4D94" w:rsidRPr="00922E4D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B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796" w:type="dxa"/>
          </w:tcPr>
          <w:p w14:paraId="5DE381FA" w14:textId="662FE934" w:rsidR="008D4D94" w:rsidRPr="00922E4D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C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712" w:type="dxa"/>
          </w:tcPr>
          <w:p w14:paraId="3D59A258" w14:textId="77DCD350" w:rsidR="008D4D94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791" w:type="dxa"/>
          </w:tcPr>
          <w:p w14:paraId="0229D69D" w14:textId="38541FFF" w:rsidR="008D4D94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E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32</w:t>
            </w:r>
          </w:p>
        </w:tc>
        <w:tc>
          <w:tcPr>
            <w:tcW w:w="810" w:type="dxa"/>
          </w:tcPr>
          <w:p w14:paraId="485B16DE" w14:textId="3CC63CA2" w:rsidR="008D4D94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810" w:type="dxa"/>
          </w:tcPr>
          <w:p w14:paraId="249F7F6D" w14:textId="56856283" w:rsidR="008D4D94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G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810" w:type="dxa"/>
          </w:tcPr>
          <w:p w14:paraId="04E1E83F" w14:textId="181CF008" w:rsidR="008D4D94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H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hint="eastAsia"/>
                <w:szCs w:val="24"/>
              </w:rPr>
              <w:t>8</w:t>
            </w:r>
          </w:p>
        </w:tc>
        <w:tc>
          <w:tcPr>
            <w:tcW w:w="990" w:type="dxa"/>
          </w:tcPr>
          <w:p w14:paraId="7BFE48DB" w14:textId="4FF9FB02" w:rsidR="008D4D94" w:rsidRPr="00922E4D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hint="eastAsia"/>
                <w:szCs w:val="24"/>
              </w:rPr>
              <w:t>1</w:t>
            </w:r>
            <w:r>
              <w:rPr>
                <w:szCs w:val="24"/>
              </w:rPr>
              <w:t>0</w:t>
            </w:r>
          </w:p>
        </w:tc>
      </w:tr>
      <w:tr w:rsidR="008D4D94" w14:paraId="0C5AFF96" w14:textId="77777777" w:rsidTr="008D4D94">
        <w:tc>
          <w:tcPr>
            <w:tcW w:w="608" w:type="dxa"/>
          </w:tcPr>
          <w:p w14:paraId="140B51F4" w14:textId="77777777" w:rsidR="008D4D94" w:rsidRPr="00922E4D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22E4D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1222" w:type="dxa"/>
          </w:tcPr>
          <w:p w14:paraId="1153C161" w14:textId="0BBAC0B4" w:rsidR="008D4D94" w:rsidRPr="00922E4D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22E4D">
              <w:rPr>
                <w:rFonts w:ascii="Arial" w:hAnsi="Arial" w:cs="Arial"/>
                <w:sz w:val="18"/>
                <w:szCs w:val="18"/>
                <w:lang w:val="en-GB"/>
              </w:rPr>
              <w:t>Reselection</w:t>
            </w:r>
            <w:r w:rsidRPr="00922E4D">
              <w:rPr>
                <w:rFonts w:ascii="Arial" w:hAnsi="Arial" w:cs="Arial"/>
                <w:sz w:val="18"/>
                <w:szCs w:val="18"/>
                <w:lang w:val="en-GB"/>
              </w:rPr>
              <w:br/>
              <w:t xml:space="preserve">+scenario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830" w:type="dxa"/>
          </w:tcPr>
          <w:p w14:paraId="6F5F85B3" w14:textId="60AC4BF7" w:rsidR="008D4D94" w:rsidRPr="00922E4D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A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796" w:type="dxa"/>
          </w:tcPr>
          <w:p w14:paraId="3E991D30" w14:textId="75BEDBA9" w:rsidR="008D4D94" w:rsidRPr="00922E4D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B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796" w:type="dxa"/>
          </w:tcPr>
          <w:p w14:paraId="13018957" w14:textId="6735C166" w:rsidR="008D4D94" w:rsidRPr="00922E4D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C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712" w:type="dxa"/>
          </w:tcPr>
          <w:p w14:paraId="08D43826" w14:textId="14495CE5" w:rsidR="008D4D94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791" w:type="dxa"/>
          </w:tcPr>
          <w:p w14:paraId="158644BE" w14:textId="5D7D73D0" w:rsidR="008D4D94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E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32</w:t>
            </w:r>
          </w:p>
        </w:tc>
        <w:tc>
          <w:tcPr>
            <w:tcW w:w="810" w:type="dxa"/>
          </w:tcPr>
          <w:p w14:paraId="4E2D6107" w14:textId="30D0DC5D" w:rsidR="008D4D94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810" w:type="dxa"/>
          </w:tcPr>
          <w:p w14:paraId="08B5D225" w14:textId="57A2A18B" w:rsidR="008D4D94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G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810" w:type="dxa"/>
          </w:tcPr>
          <w:p w14:paraId="71F6D403" w14:textId="151C2F76" w:rsidR="008D4D94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H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hint="eastAsia"/>
                <w:szCs w:val="24"/>
              </w:rPr>
              <w:t>8</w:t>
            </w:r>
          </w:p>
        </w:tc>
        <w:tc>
          <w:tcPr>
            <w:tcW w:w="990" w:type="dxa"/>
          </w:tcPr>
          <w:p w14:paraId="3CFE8C59" w14:textId="04E841E6" w:rsidR="008D4D94" w:rsidRPr="00922E4D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hint="eastAsia"/>
                <w:szCs w:val="24"/>
              </w:rPr>
              <w:t>1</w:t>
            </w:r>
            <w:r>
              <w:rPr>
                <w:szCs w:val="24"/>
              </w:rPr>
              <w:t>0</w:t>
            </w:r>
          </w:p>
        </w:tc>
      </w:tr>
      <w:tr w:rsidR="008D4D94" w14:paraId="17E7BE10" w14:textId="77777777" w:rsidTr="008D4D94">
        <w:tc>
          <w:tcPr>
            <w:tcW w:w="608" w:type="dxa"/>
          </w:tcPr>
          <w:p w14:paraId="1A0BDB63" w14:textId="77777777" w:rsidR="008D4D94" w:rsidRPr="00922E4D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22E4D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1222" w:type="dxa"/>
          </w:tcPr>
          <w:p w14:paraId="53EC19CA" w14:textId="33353EAA" w:rsidR="008D4D94" w:rsidRPr="00922E4D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22E4D">
              <w:rPr>
                <w:rFonts w:ascii="Arial" w:hAnsi="Arial" w:cs="Arial"/>
                <w:sz w:val="18"/>
                <w:szCs w:val="18"/>
                <w:lang w:val="en-GB"/>
              </w:rPr>
              <w:t>Reselection</w:t>
            </w:r>
            <w:r w:rsidRPr="00922E4D">
              <w:rPr>
                <w:rFonts w:ascii="Arial" w:hAnsi="Arial" w:cs="Arial"/>
                <w:sz w:val="18"/>
                <w:szCs w:val="18"/>
                <w:lang w:val="en-GB"/>
              </w:rPr>
              <w:br/>
              <w:t xml:space="preserve">+scenario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830" w:type="dxa"/>
          </w:tcPr>
          <w:p w14:paraId="3A819CA1" w14:textId="1BEC6C24" w:rsidR="008D4D94" w:rsidRPr="00922E4D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A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796" w:type="dxa"/>
          </w:tcPr>
          <w:p w14:paraId="1962A176" w14:textId="302DF464" w:rsidR="008D4D94" w:rsidRPr="00922E4D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B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796" w:type="dxa"/>
          </w:tcPr>
          <w:p w14:paraId="77D8DE97" w14:textId="636BD272" w:rsidR="008D4D94" w:rsidRPr="00922E4D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C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712" w:type="dxa"/>
          </w:tcPr>
          <w:p w14:paraId="0F6608B6" w14:textId="3A75513B" w:rsidR="008D4D94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791" w:type="dxa"/>
          </w:tcPr>
          <w:p w14:paraId="5C8C2E82" w14:textId="41BA1AE7" w:rsidR="008D4D94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E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32</w:t>
            </w:r>
          </w:p>
        </w:tc>
        <w:tc>
          <w:tcPr>
            <w:tcW w:w="810" w:type="dxa"/>
          </w:tcPr>
          <w:p w14:paraId="4095B7C2" w14:textId="1BA6DAEC" w:rsidR="008D4D94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810" w:type="dxa"/>
          </w:tcPr>
          <w:p w14:paraId="66E77002" w14:textId="6B2962C1" w:rsidR="008D4D94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G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810" w:type="dxa"/>
          </w:tcPr>
          <w:p w14:paraId="5034E05E" w14:textId="2DBE69D8" w:rsidR="008D4D94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H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hint="eastAsia"/>
                <w:szCs w:val="24"/>
              </w:rPr>
              <w:t>8</w:t>
            </w:r>
          </w:p>
        </w:tc>
        <w:tc>
          <w:tcPr>
            <w:tcW w:w="990" w:type="dxa"/>
          </w:tcPr>
          <w:p w14:paraId="55E045EF" w14:textId="4C4F7390" w:rsidR="008D4D94" w:rsidRPr="00922E4D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hint="eastAsia"/>
                <w:szCs w:val="24"/>
              </w:rPr>
              <w:t>1</w:t>
            </w:r>
            <w:r>
              <w:rPr>
                <w:szCs w:val="24"/>
              </w:rPr>
              <w:t>0</w:t>
            </w:r>
          </w:p>
        </w:tc>
      </w:tr>
      <w:tr w:rsidR="008D4D94" w14:paraId="3965A786" w14:textId="77777777" w:rsidTr="008D4D94">
        <w:tc>
          <w:tcPr>
            <w:tcW w:w="608" w:type="dxa"/>
          </w:tcPr>
          <w:p w14:paraId="3073364B" w14:textId="77777777" w:rsidR="008D4D94" w:rsidRPr="00922E4D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22E4D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</w:p>
        </w:tc>
        <w:tc>
          <w:tcPr>
            <w:tcW w:w="1222" w:type="dxa"/>
          </w:tcPr>
          <w:p w14:paraId="4EF6A3DA" w14:textId="1EE28062" w:rsidR="008D4D94" w:rsidRPr="00922E4D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Reselection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br/>
              <w:t>+scenario 1</w:t>
            </w:r>
            <w:r w:rsidRPr="00922E4D">
              <w:rPr>
                <w:rFonts w:ascii="Arial" w:hAnsi="Arial" w:cs="Arial"/>
                <w:sz w:val="18"/>
                <w:szCs w:val="18"/>
                <w:lang w:val="en-GB"/>
              </w:rPr>
              <w:br/>
              <w:t xml:space="preserve">+scenario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830" w:type="dxa"/>
          </w:tcPr>
          <w:p w14:paraId="6F60D64B" w14:textId="60D69EC6" w:rsidR="008D4D94" w:rsidRPr="00922E4D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A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796" w:type="dxa"/>
          </w:tcPr>
          <w:p w14:paraId="7109E664" w14:textId="2751ACEE" w:rsidR="008D4D94" w:rsidRPr="00922E4D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B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796" w:type="dxa"/>
          </w:tcPr>
          <w:p w14:paraId="23D880F1" w14:textId="2A224D0C" w:rsidR="008D4D94" w:rsidRPr="00922E4D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C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712" w:type="dxa"/>
          </w:tcPr>
          <w:p w14:paraId="4BD9C7EC" w14:textId="00F2A01A" w:rsidR="008D4D94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791" w:type="dxa"/>
          </w:tcPr>
          <w:p w14:paraId="40B0EBF6" w14:textId="76F4B7A5" w:rsidR="008D4D94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E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32</w:t>
            </w:r>
          </w:p>
        </w:tc>
        <w:tc>
          <w:tcPr>
            <w:tcW w:w="810" w:type="dxa"/>
          </w:tcPr>
          <w:p w14:paraId="7679BD53" w14:textId="2536299C" w:rsidR="008D4D94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810" w:type="dxa"/>
          </w:tcPr>
          <w:p w14:paraId="1CB201D1" w14:textId="29E6FDA5" w:rsidR="008D4D94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G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810" w:type="dxa"/>
          </w:tcPr>
          <w:p w14:paraId="180B7B0E" w14:textId="1D9D70B8" w:rsidR="008D4D94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H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hint="eastAsia"/>
                <w:szCs w:val="24"/>
              </w:rPr>
              <w:t>8</w:t>
            </w:r>
          </w:p>
        </w:tc>
        <w:tc>
          <w:tcPr>
            <w:tcW w:w="990" w:type="dxa"/>
          </w:tcPr>
          <w:p w14:paraId="43D765B5" w14:textId="70FA78CE" w:rsidR="008D4D94" w:rsidRPr="00922E4D" w:rsidRDefault="008D4D94" w:rsidP="008D4D94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Pr="002E71E2">
              <w:rPr>
                <w:rFonts w:eastAsia="SimSun" w:hint="eastAsia"/>
                <w:szCs w:val="24"/>
              </w:rPr>
              <w:t>≤</w:t>
            </w:r>
            <w:r>
              <w:rPr>
                <w:rFonts w:hint="eastAsia"/>
                <w:szCs w:val="24"/>
              </w:rPr>
              <w:t>1</w:t>
            </w:r>
            <w:r>
              <w:rPr>
                <w:szCs w:val="24"/>
              </w:rPr>
              <w:t>0</w:t>
            </w:r>
          </w:p>
        </w:tc>
      </w:tr>
    </w:tbl>
    <w:p w14:paraId="29E5E512" w14:textId="77777777" w:rsidR="008D4D94" w:rsidRDefault="008D4D94" w:rsidP="008D4D94">
      <w:pPr>
        <w:rPr>
          <w:lang w:val="en-GB"/>
        </w:rPr>
      </w:pPr>
    </w:p>
    <w:p w14:paraId="19967ADD" w14:textId="6331217B" w:rsidR="008D4D94" w:rsidRDefault="008D4D94" w:rsidP="008D4D94">
      <w:pPr>
        <w:pStyle w:val="ListParagraph"/>
        <w:ind w:left="360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The first thing we would like to clarify is: for each case, whether RAN4 has common understanding that </w:t>
      </w:r>
      <w:r w:rsidRPr="006E708D">
        <w:rPr>
          <w:rFonts w:ascii="Arial" w:hAnsi="Arial" w:cs="Arial"/>
          <w:lang w:val="en-GB"/>
        </w:rPr>
        <w:t xml:space="preserve">no RAN4 requirement is defined (up to UE implementation) when any of limitations listed in </w:t>
      </w:r>
      <w:r w:rsidRPr="006E708D">
        <w:rPr>
          <w:rFonts w:ascii="Arial" w:hAnsi="Arial" w:cs="Arial"/>
          <w:lang w:val="en-GB"/>
        </w:rPr>
        <w:fldChar w:fldCharType="begin"/>
      </w:r>
      <w:r w:rsidRPr="006E708D">
        <w:rPr>
          <w:rFonts w:ascii="Arial" w:hAnsi="Arial" w:cs="Arial"/>
          <w:lang w:val="en-GB"/>
        </w:rPr>
        <w:instrText xml:space="preserve"> REF _Ref40187091 \h </w:instrText>
      </w:r>
      <w:r>
        <w:rPr>
          <w:rFonts w:ascii="Arial" w:hAnsi="Arial" w:cs="Arial"/>
          <w:lang w:val="en-GB"/>
        </w:rPr>
        <w:instrText xml:space="preserve"> \* MERGEFORMAT </w:instrText>
      </w:r>
      <w:r w:rsidRPr="006E708D">
        <w:rPr>
          <w:rFonts w:ascii="Arial" w:hAnsi="Arial" w:cs="Arial"/>
          <w:lang w:val="en-GB"/>
        </w:rPr>
      </w:r>
      <w:r w:rsidRPr="006E708D">
        <w:rPr>
          <w:rFonts w:ascii="Arial" w:hAnsi="Arial" w:cs="Arial"/>
          <w:lang w:val="en-GB"/>
        </w:rPr>
        <w:fldChar w:fldCharType="separate"/>
      </w:r>
      <w:r w:rsidR="00040063" w:rsidRPr="00040063">
        <w:rPr>
          <w:rFonts w:ascii="Arial" w:hAnsi="Arial" w:cs="Arial"/>
          <w:lang w:val="en-GB"/>
        </w:rPr>
        <w:t>Table 2</w:t>
      </w:r>
      <w:r w:rsidRPr="006E708D">
        <w:rPr>
          <w:rFonts w:ascii="Arial" w:hAnsi="Arial" w:cs="Arial"/>
          <w:lang w:val="en-GB"/>
        </w:rPr>
        <w:fldChar w:fldCharType="end"/>
      </w:r>
      <w:r w:rsidRPr="006E708D">
        <w:rPr>
          <w:rFonts w:ascii="Arial" w:hAnsi="Arial" w:cs="Arial"/>
          <w:lang w:val="en-GB"/>
        </w:rPr>
        <w:t xml:space="preserve"> is exceeded, i.e., </w:t>
      </w:r>
      <w:r>
        <w:rPr>
          <w:rFonts w:ascii="Arial" w:hAnsi="Arial" w:cs="Arial"/>
          <w:lang w:val="en-GB"/>
        </w:rPr>
        <w:t>A</w:t>
      </w:r>
      <w:r w:rsidRPr="006E708D">
        <w:rPr>
          <w:rFonts w:ascii="Arial" w:hAnsi="Arial" w:cs="Arial"/>
          <w:lang w:val="en-GB"/>
        </w:rPr>
        <w:t>&gt;</w:t>
      </w:r>
      <w:r>
        <w:rPr>
          <w:rFonts w:ascii="Arial" w:hAnsi="Arial" w:cs="Arial"/>
          <w:lang w:val="en-GB"/>
        </w:rPr>
        <w:t>3</w:t>
      </w:r>
      <w:r w:rsidRPr="006E708D">
        <w:rPr>
          <w:rFonts w:ascii="Arial" w:hAnsi="Arial" w:cs="Arial"/>
          <w:lang w:val="en-GB"/>
        </w:rPr>
        <w:t xml:space="preserve">, or </w:t>
      </w:r>
      <w:r>
        <w:rPr>
          <w:rFonts w:ascii="Arial" w:hAnsi="Arial" w:cs="Arial"/>
          <w:lang w:val="en-GB"/>
        </w:rPr>
        <w:t>B</w:t>
      </w:r>
      <w:r w:rsidRPr="006E708D">
        <w:rPr>
          <w:rFonts w:ascii="Arial" w:hAnsi="Arial" w:cs="Arial"/>
          <w:lang w:val="en-GB"/>
        </w:rPr>
        <w:t>&gt;</w:t>
      </w:r>
      <w:r>
        <w:rPr>
          <w:rFonts w:ascii="Arial" w:hAnsi="Arial" w:cs="Arial"/>
          <w:lang w:val="en-GB"/>
        </w:rPr>
        <w:t>3</w:t>
      </w:r>
      <w:r w:rsidRPr="006E708D">
        <w:rPr>
          <w:rFonts w:ascii="Arial" w:hAnsi="Arial" w:cs="Arial"/>
          <w:lang w:val="en-GB"/>
        </w:rPr>
        <w:t xml:space="preserve">, or </w:t>
      </w:r>
      <w:r>
        <w:rPr>
          <w:rFonts w:ascii="Arial" w:hAnsi="Arial" w:cs="Arial"/>
          <w:lang w:val="en-GB"/>
        </w:rPr>
        <w:t>C</w:t>
      </w:r>
      <w:r w:rsidRPr="006E708D">
        <w:rPr>
          <w:rFonts w:ascii="Arial" w:hAnsi="Arial" w:cs="Arial"/>
          <w:lang w:val="en-GB"/>
        </w:rPr>
        <w:t>&gt;</w:t>
      </w:r>
      <w:r>
        <w:rPr>
          <w:rFonts w:ascii="Arial" w:hAnsi="Arial" w:cs="Arial"/>
          <w:lang w:val="en-GB"/>
        </w:rPr>
        <w:t>3</w:t>
      </w:r>
      <w:r w:rsidRPr="006E708D">
        <w:rPr>
          <w:rFonts w:ascii="Arial" w:hAnsi="Arial" w:cs="Arial"/>
          <w:lang w:val="en-GB"/>
        </w:rPr>
        <w:t xml:space="preserve">, </w:t>
      </w:r>
      <w:r>
        <w:rPr>
          <w:rFonts w:ascii="Arial" w:hAnsi="Arial" w:cs="Arial"/>
          <w:lang w:val="en-GB"/>
        </w:rPr>
        <w:t>D</w:t>
      </w:r>
      <w:r w:rsidRPr="006E708D">
        <w:rPr>
          <w:rFonts w:ascii="Arial" w:hAnsi="Arial" w:cs="Arial"/>
          <w:lang w:val="en-GB"/>
        </w:rPr>
        <w:t>&gt;</w:t>
      </w:r>
      <w:r>
        <w:rPr>
          <w:rFonts w:ascii="Arial" w:hAnsi="Arial" w:cs="Arial"/>
          <w:lang w:val="en-GB"/>
        </w:rPr>
        <w:t>3</w:t>
      </w:r>
      <w:r w:rsidRPr="006E708D">
        <w:rPr>
          <w:rFonts w:ascii="Arial" w:hAnsi="Arial" w:cs="Arial"/>
          <w:lang w:val="en-GB"/>
        </w:rPr>
        <w:t xml:space="preserve">, or </w:t>
      </w:r>
      <w:r>
        <w:rPr>
          <w:rFonts w:ascii="Arial" w:hAnsi="Arial" w:cs="Arial"/>
          <w:lang w:val="en-GB"/>
        </w:rPr>
        <w:t>E</w:t>
      </w:r>
      <w:r w:rsidRPr="006E708D">
        <w:rPr>
          <w:rFonts w:ascii="Arial" w:hAnsi="Arial" w:cs="Arial"/>
          <w:lang w:val="en-GB"/>
        </w:rPr>
        <w:t>&gt;</w:t>
      </w:r>
      <w:r>
        <w:rPr>
          <w:rFonts w:ascii="Arial" w:hAnsi="Arial" w:cs="Arial"/>
          <w:lang w:val="en-GB"/>
        </w:rPr>
        <w:t>32</w:t>
      </w:r>
      <w:r w:rsidRPr="006E708D">
        <w:rPr>
          <w:rFonts w:ascii="Arial" w:hAnsi="Arial" w:cs="Arial"/>
          <w:lang w:val="en-GB"/>
        </w:rPr>
        <w:t xml:space="preserve">, or </w:t>
      </w:r>
      <w:r>
        <w:rPr>
          <w:rFonts w:ascii="Arial" w:hAnsi="Arial" w:cs="Arial"/>
          <w:lang w:val="en-GB"/>
        </w:rPr>
        <w:t>F</w:t>
      </w:r>
      <w:r w:rsidRPr="006E708D">
        <w:rPr>
          <w:rFonts w:ascii="Arial" w:hAnsi="Arial" w:cs="Arial"/>
          <w:lang w:val="en-GB"/>
        </w:rPr>
        <w:t>&gt;</w:t>
      </w:r>
      <w:r>
        <w:rPr>
          <w:rFonts w:ascii="Arial" w:hAnsi="Arial" w:cs="Arial"/>
          <w:lang w:val="en-GB"/>
        </w:rPr>
        <w:t>3</w:t>
      </w:r>
      <w:r w:rsidRPr="006E708D">
        <w:rPr>
          <w:rFonts w:ascii="Arial" w:hAnsi="Arial" w:cs="Arial"/>
          <w:lang w:val="en-GB"/>
        </w:rPr>
        <w:t xml:space="preserve">, or </w:t>
      </w:r>
      <w:r>
        <w:rPr>
          <w:rFonts w:ascii="Arial" w:hAnsi="Arial" w:cs="Arial"/>
          <w:lang w:val="en-GB"/>
        </w:rPr>
        <w:t>G</w:t>
      </w:r>
      <w:r w:rsidRPr="006E708D">
        <w:rPr>
          <w:rFonts w:ascii="Arial" w:hAnsi="Arial" w:cs="Arial"/>
          <w:lang w:val="en-GB"/>
        </w:rPr>
        <w:t>&gt;</w:t>
      </w:r>
      <w:r>
        <w:rPr>
          <w:rFonts w:ascii="Arial" w:hAnsi="Arial" w:cs="Arial"/>
          <w:lang w:val="en-GB"/>
        </w:rPr>
        <w:t>3</w:t>
      </w:r>
      <w:r w:rsidRPr="006E708D">
        <w:rPr>
          <w:rFonts w:ascii="Arial" w:hAnsi="Arial" w:cs="Arial"/>
          <w:lang w:val="en-GB"/>
        </w:rPr>
        <w:t>,</w:t>
      </w:r>
      <w:r w:rsidRPr="008D4D94">
        <w:rPr>
          <w:rFonts w:ascii="Arial" w:hAnsi="Arial" w:cs="Arial"/>
          <w:lang w:val="en-GB"/>
        </w:rPr>
        <w:t xml:space="preserve"> </w:t>
      </w:r>
      <w:r w:rsidRPr="006E708D">
        <w:rPr>
          <w:rFonts w:ascii="Arial" w:hAnsi="Arial" w:cs="Arial"/>
          <w:lang w:val="en-GB"/>
        </w:rPr>
        <w:t xml:space="preserve">or </w:t>
      </w:r>
      <w:r>
        <w:rPr>
          <w:rFonts w:ascii="Arial" w:hAnsi="Arial" w:cs="Arial"/>
          <w:lang w:val="en-GB"/>
        </w:rPr>
        <w:t>H</w:t>
      </w:r>
      <w:r w:rsidRPr="006E708D">
        <w:rPr>
          <w:rFonts w:ascii="Arial" w:hAnsi="Arial" w:cs="Arial"/>
          <w:lang w:val="en-GB"/>
        </w:rPr>
        <w:t>&gt;</w:t>
      </w:r>
      <w:r>
        <w:rPr>
          <w:rFonts w:ascii="Arial" w:hAnsi="Arial" w:cs="Arial"/>
          <w:lang w:val="en-GB"/>
        </w:rPr>
        <w:t>8</w:t>
      </w:r>
      <w:r w:rsidRPr="006E708D">
        <w:rPr>
          <w:rFonts w:ascii="Arial" w:hAnsi="Arial" w:cs="Arial"/>
          <w:lang w:val="en-GB"/>
        </w:rPr>
        <w:t>, or N&gt;1</w:t>
      </w:r>
      <w:r>
        <w:rPr>
          <w:rFonts w:ascii="Arial" w:hAnsi="Arial" w:cs="Arial"/>
          <w:lang w:val="en-GB"/>
        </w:rPr>
        <w:t>0</w:t>
      </w:r>
      <w:r w:rsidRPr="006E708D">
        <w:rPr>
          <w:rFonts w:ascii="Arial" w:hAnsi="Arial" w:cs="Arial"/>
          <w:lang w:val="en-GB"/>
        </w:rPr>
        <w:t xml:space="preserve">. </w:t>
      </w:r>
    </w:p>
    <w:p w14:paraId="3A32BB50" w14:textId="55B84896" w:rsidR="008D4D94" w:rsidRDefault="008D4D94" w:rsidP="008D4D94">
      <w:pPr>
        <w:pStyle w:val="Caption"/>
        <w:rPr>
          <w:rFonts w:ascii="Arial" w:hAnsi="Arial" w:cs="Arial"/>
          <w:i/>
          <w:sz w:val="22"/>
          <w:szCs w:val="22"/>
        </w:rPr>
      </w:pPr>
      <w:bookmarkStart w:id="12" w:name="_Ref40384481"/>
      <w:bookmarkStart w:id="13" w:name="_Ref40392277"/>
      <w:r w:rsidRPr="006E708D">
        <w:rPr>
          <w:rFonts w:ascii="Arial" w:hAnsi="Arial" w:cs="Arial"/>
          <w:i/>
          <w:sz w:val="22"/>
          <w:szCs w:val="22"/>
        </w:rPr>
        <w:t xml:space="preserve">Proposal </w:t>
      </w:r>
      <w:r w:rsidRPr="006E708D">
        <w:rPr>
          <w:rFonts w:ascii="Arial" w:hAnsi="Arial" w:cs="Arial"/>
          <w:i/>
          <w:sz w:val="22"/>
          <w:szCs w:val="22"/>
        </w:rPr>
        <w:fldChar w:fldCharType="begin"/>
      </w:r>
      <w:r w:rsidRPr="006E708D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6E708D">
        <w:rPr>
          <w:rFonts w:ascii="Arial" w:hAnsi="Arial" w:cs="Arial"/>
          <w:i/>
          <w:sz w:val="22"/>
          <w:szCs w:val="22"/>
        </w:rPr>
        <w:fldChar w:fldCharType="separate"/>
      </w:r>
      <w:r w:rsidR="00040063">
        <w:rPr>
          <w:rFonts w:ascii="Arial" w:hAnsi="Arial" w:cs="Arial"/>
          <w:i/>
          <w:noProof/>
          <w:sz w:val="22"/>
          <w:szCs w:val="22"/>
        </w:rPr>
        <w:t>3</w:t>
      </w:r>
      <w:r w:rsidRPr="006E708D">
        <w:rPr>
          <w:rFonts w:ascii="Arial" w:hAnsi="Arial" w:cs="Arial"/>
          <w:i/>
          <w:sz w:val="22"/>
          <w:szCs w:val="22"/>
        </w:rPr>
        <w:fldChar w:fldCharType="end"/>
      </w:r>
      <w:r w:rsidRPr="006E708D">
        <w:rPr>
          <w:rFonts w:ascii="Arial" w:hAnsi="Arial" w:cs="Arial"/>
          <w:i/>
          <w:sz w:val="22"/>
          <w:szCs w:val="22"/>
        </w:rPr>
        <w:t xml:space="preserve">: RAN4 to clarify no RAN4 requirement is defined (up to UE implementation) when any of </w:t>
      </w:r>
      <w:r>
        <w:rPr>
          <w:rFonts w:ascii="Arial" w:hAnsi="Arial" w:cs="Arial"/>
          <w:i/>
          <w:sz w:val="22"/>
          <w:szCs w:val="22"/>
        </w:rPr>
        <w:t xml:space="preserve">following </w:t>
      </w:r>
      <w:r w:rsidRPr="006E708D">
        <w:rPr>
          <w:rFonts w:ascii="Arial" w:hAnsi="Arial" w:cs="Arial"/>
          <w:i/>
          <w:sz w:val="22"/>
          <w:szCs w:val="22"/>
        </w:rPr>
        <w:t>limitations</w:t>
      </w:r>
      <w:r>
        <w:rPr>
          <w:rFonts w:ascii="Arial" w:hAnsi="Arial" w:cs="Arial"/>
          <w:i/>
          <w:sz w:val="22"/>
          <w:szCs w:val="22"/>
        </w:rPr>
        <w:t xml:space="preserve">, </w:t>
      </w:r>
      <w:r w:rsidRPr="006E708D">
        <w:rPr>
          <w:rFonts w:ascii="Arial" w:hAnsi="Arial" w:cs="Arial"/>
          <w:i/>
          <w:sz w:val="22"/>
          <w:szCs w:val="22"/>
        </w:rPr>
        <w:t>mea</w:t>
      </w:r>
      <w:r w:rsidRPr="004B5E3A">
        <w:rPr>
          <w:rFonts w:ascii="Arial" w:hAnsi="Arial" w:cs="Arial"/>
          <w:i/>
          <w:sz w:val="22"/>
          <w:szCs w:val="22"/>
        </w:rPr>
        <w:t xml:space="preserve">surement capability </w:t>
      </w:r>
      <w:r>
        <w:rPr>
          <w:rFonts w:ascii="Arial" w:hAnsi="Arial" w:cs="Arial"/>
          <w:i/>
          <w:sz w:val="22"/>
          <w:szCs w:val="22"/>
        </w:rPr>
        <w:t xml:space="preserve">for re-selection purpose, </w:t>
      </w:r>
      <w:r w:rsidRPr="004B5E3A">
        <w:rPr>
          <w:rFonts w:ascii="Arial" w:hAnsi="Arial" w:cs="Arial"/>
          <w:i/>
          <w:sz w:val="22"/>
          <w:szCs w:val="22"/>
        </w:rPr>
        <w:t>is exceeded</w:t>
      </w:r>
      <w:r>
        <w:rPr>
          <w:rFonts w:ascii="Arial" w:hAnsi="Arial" w:cs="Arial"/>
          <w:i/>
          <w:sz w:val="22"/>
          <w:szCs w:val="22"/>
        </w:rPr>
        <w:t xml:space="preserve">: </w:t>
      </w:r>
      <w:r>
        <w:rPr>
          <w:rFonts w:ascii="Arial" w:hAnsi="Arial" w:cs="Arial"/>
          <w:i/>
          <w:sz w:val="22"/>
          <w:szCs w:val="22"/>
        </w:rPr>
        <w:br/>
        <w:t xml:space="preserve">    • 3</w:t>
      </w:r>
      <w:r w:rsidRPr="006E708D">
        <w:rPr>
          <w:rFonts w:ascii="Arial" w:hAnsi="Arial" w:cs="Arial"/>
          <w:i/>
          <w:sz w:val="22"/>
          <w:szCs w:val="22"/>
        </w:rPr>
        <w:t xml:space="preserve"> </w:t>
      </w:r>
      <w:r w:rsidRPr="008D4D94">
        <w:rPr>
          <w:rFonts w:ascii="Arial" w:hAnsi="Arial" w:cs="Arial"/>
          <w:i/>
          <w:sz w:val="22"/>
          <w:szCs w:val="22"/>
        </w:rPr>
        <w:t>FDD E-UTRA inter-frequency carriers</w:t>
      </w:r>
      <w:r>
        <w:rPr>
          <w:rFonts w:ascii="Arial" w:hAnsi="Arial" w:cs="Arial"/>
          <w:i/>
          <w:sz w:val="22"/>
          <w:szCs w:val="22"/>
        </w:rPr>
        <w:br/>
        <w:t xml:space="preserve">    • 3</w:t>
      </w:r>
      <w:r w:rsidRPr="006E708D"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T</w:t>
      </w:r>
      <w:r w:rsidRPr="008D4D94">
        <w:rPr>
          <w:rFonts w:ascii="Arial" w:hAnsi="Arial" w:cs="Arial"/>
          <w:i/>
          <w:sz w:val="22"/>
          <w:szCs w:val="22"/>
        </w:rPr>
        <w:t>DD E-UTRA inter-frequency carriers</w:t>
      </w:r>
      <w:r>
        <w:rPr>
          <w:rFonts w:ascii="Arial" w:hAnsi="Arial" w:cs="Arial"/>
          <w:i/>
          <w:sz w:val="22"/>
          <w:szCs w:val="22"/>
        </w:rPr>
        <w:br/>
        <w:t xml:space="preserve">    • 3</w:t>
      </w:r>
      <w:r w:rsidRPr="006E708D">
        <w:rPr>
          <w:rFonts w:ascii="Arial" w:hAnsi="Arial" w:cs="Arial"/>
          <w:i/>
          <w:sz w:val="22"/>
          <w:szCs w:val="22"/>
        </w:rPr>
        <w:t xml:space="preserve"> </w:t>
      </w:r>
      <w:r w:rsidRPr="008D4D94">
        <w:rPr>
          <w:rFonts w:ascii="Arial" w:hAnsi="Arial" w:cs="Arial"/>
          <w:i/>
          <w:sz w:val="22"/>
          <w:szCs w:val="22"/>
        </w:rPr>
        <w:t>FDD UTRA carriers</w:t>
      </w:r>
      <w:r>
        <w:rPr>
          <w:rFonts w:ascii="Arial" w:hAnsi="Arial" w:cs="Arial"/>
          <w:i/>
          <w:sz w:val="22"/>
          <w:szCs w:val="22"/>
        </w:rPr>
        <w:br/>
      </w:r>
      <w:r>
        <w:rPr>
          <w:rFonts w:ascii="Arial" w:hAnsi="Arial" w:cs="Arial"/>
          <w:i/>
          <w:sz w:val="22"/>
          <w:szCs w:val="22"/>
        </w:rPr>
        <w:lastRenderedPageBreak/>
        <w:t xml:space="preserve">    • </w:t>
      </w:r>
      <w:bookmarkEnd w:id="12"/>
      <w:r>
        <w:rPr>
          <w:rFonts w:ascii="Arial" w:hAnsi="Arial" w:cs="Arial"/>
          <w:i/>
          <w:sz w:val="22"/>
          <w:szCs w:val="22"/>
        </w:rPr>
        <w:t>3</w:t>
      </w:r>
      <w:r w:rsidRPr="006E708D"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T</w:t>
      </w:r>
      <w:r w:rsidRPr="008D4D94">
        <w:rPr>
          <w:rFonts w:ascii="Arial" w:hAnsi="Arial" w:cs="Arial"/>
          <w:i/>
          <w:sz w:val="22"/>
          <w:szCs w:val="22"/>
        </w:rPr>
        <w:t>DD UTRA carriers</w:t>
      </w:r>
      <w:r>
        <w:rPr>
          <w:rFonts w:ascii="Arial" w:hAnsi="Arial" w:cs="Arial"/>
          <w:i/>
          <w:sz w:val="22"/>
          <w:szCs w:val="22"/>
        </w:rPr>
        <w:t xml:space="preserve">    </w:t>
      </w:r>
      <w:r>
        <w:rPr>
          <w:rFonts w:ascii="Arial" w:hAnsi="Arial" w:cs="Arial"/>
          <w:i/>
          <w:sz w:val="22"/>
          <w:szCs w:val="22"/>
        </w:rPr>
        <w:br/>
        <w:t xml:space="preserve">    • 32</w:t>
      </w:r>
      <w:r w:rsidRPr="006E708D">
        <w:rPr>
          <w:rFonts w:ascii="Arial" w:hAnsi="Arial" w:cs="Arial"/>
          <w:i/>
          <w:sz w:val="22"/>
          <w:szCs w:val="22"/>
        </w:rPr>
        <w:t xml:space="preserve"> </w:t>
      </w:r>
      <w:r w:rsidRPr="008D4D94">
        <w:rPr>
          <w:rFonts w:ascii="Arial" w:hAnsi="Arial" w:cs="Arial"/>
          <w:i/>
          <w:sz w:val="22"/>
          <w:szCs w:val="22"/>
        </w:rPr>
        <w:t>GSM carriers</w:t>
      </w:r>
      <w:r>
        <w:rPr>
          <w:rFonts w:ascii="Arial" w:hAnsi="Arial" w:cs="Arial"/>
          <w:i/>
          <w:sz w:val="22"/>
          <w:szCs w:val="22"/>
        </w:rPr>
        <w:br/>
        <w:t xml:space="preserve">    • 3</w:t>
      </w:r>
      <w:r w:rsidRPr="006E708D">
        <w:rPr>
          <w:rFonts w:ascii="Arial" w:hAnsi="Arial" w:cs="Arial"/>
          <w:i/>
          <w:sz w:val="22"/>
          <w:szCs w:val="22"/>
        </w:rPr>
        <w:t xml:space="preserve"> </w:t>
      </w:r>
      <w:r w:rsidRPr="008D4D94">
        <w:rPr>
          <w:rFonts w:ascii="Arial" w:hAnsi="Arial" w:cs="Arial"/>
          <w:i/>
          <w:sz w:val="22"/>
          <w:szCs w:val="22"/>
        </w:rPr>
        <w:t>cdma2000 1x carriers</w:t>
      </w:r>
      <w:r>
        <w:rPr>
          <w:rFonts w:ascii="Arial" w:hAnsi="Arial" w:cs="Arial"/>
          <w:i/>
          <w:sz w:val="22"/>
          <w:szCs w:val="22"/>
        </w:rPr>
        <w:br/>
        <w:t xml:space="preserve">    • 3</w:t>
      </w:r>
      <w:r w:rsidRPr="006E708D">
        <w:rPr>
          <w:rFonts w:ascii="Arial" w:hAnsi="Arial" w:cs="Arial"/>
          <w:i/>
          <w:sz w:val="22"/>
          <w:szCs w:val="22"/>
        </w:rPr>
        <w:t xml:space="preserve"> </w:t>
      </w:r>
      <w:r w:rsidRPr="008D4D94">
        <w:rPr>
          <w:rFonts w:ascii="Arial" w:hAnsi="Arial" w:cs="Arial"/>
          <w:i/>
          <w:sz w:val="22"/>
          <w:szCs w:val="22"/>
        </w:rPr>
        <w:t>HRPD carriers</w:t>
      </w:r>
      <w:r>
        <w:rPr>
          <w:rFonts w:ascii="Arial" w:hAnsi="Arial" w:cs="Arial"/>
          <w:i/>
          <w:sz w:val="22"/>
          <w:szCs w:val="22"/>
        </w:rPr>
        <w:br/>
        <w:t xml:space="preserve">    • 8</w:t>
      </w:r>
      <w:r w:rsidRPr="006E708D">
        <w:rPr>
          <w:rFonts w:ascii="Arial" w:hAnsi="Arial" w:cs="Arial"/>
          <w:i/>
          <w:sz w:val="22"/>
          <w:szCs w:val="22"/>
        </w:rPr>
        <w:t xml:space="preserve"> </w:t>
      </w:r>
      <w:r w:rsidRPr="008D4D94">
        <w:rPr>
          <w:rFonts w:ascii="Arial" w:hAnsi="Arial" w:cs="Arial"/>
          <w:i/>
          <w:sz w:val="22"/>
          <w:szCs w:val="22"/>
        </w:rPr>
        <w:t>NR inter-RAT carriers</w:t>
      </w:r>
      <w:bookmarkEnd w:id="13"/>
    </w:p>
    <w:p w14:paraId="6BCEFDDE" w14:textId="77777777" w:rsidR="008D4D94" w:rsidRPr="008D4D94" w:rsidRDefault="008D4D94" w:rsidP="008D4D94"/>
    <w:p w14:paraId="0F9BEC90" w14:textId="1BD79775" w:rsidR="008D4D94" w:rsidRDefault="008D4D94" w:rsidP="008D4D94">
      <w:pPr>
        <w:pStyle w:val="ListParagraph"/>
        <w:ind w:left="360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The next question is what the corresponding UE behaviour is when </w:t>
      </w:r>
      <w:r w:rsidRPr="004B5E3A">
        <w:rPr>
          <w:rFonts w:ascii="Arial" w:hAnsi="Arial" w:cs="Arial"/>
          <w:lang w:val="en-GB"/>
        </w:rPr>
        <w:t xml:space="preserve">RAN4 </w:t>
      </w:r>
      <w:r>
        <w:rPr>
          <w:rFonts w:ascii="Arial" w:hAnsi="Arial" w:cs="Arial"/>
          <w:lang w:val="en-GB"/>
        </w:rPr>
        <w:t>introduces</w:t>
      </w:r>
      <w:r w:rsidRPr="004B5E3A">
        <w:rPr>
          <w:rFonts w:ascii="Arial" w:hAnsi="Arial" w:cs="Arial"/>
          <w:lang w:val="en-GB"/>
        </w:rPr>
        <w:t xml:space="preserve"> more limitation on number of EMR carriers</w:t>
      </w:r>
      <w:r>
        <w:rPr>
          <w:rFonts w:ascii="Arial" w:hAnsi="Arial" w:cs="Arial"/>
          <w:lang w:val="en-GB"/>
        </w:rPr>
        <w:t xml:space="preserve"> to be measured or reported? If we take case 2 for example, the detail limitations can be divided into overlapping and non-overlapping types, as shown in below Table 3. In last meeting, companies agreed “</w:t>
      </w:r>
      <w:r>
        <w:rPr>
          <w:rFonts w:ascii="Arial" w:hAnsi="Arial" w:cs="Arial" w:hint="eastAsia"/>
          <w:lang w:val="en-GB"/>
        </w:rPr>
        <w:t>t</w:t>
      </w:r>
      <w:r w:rsidRPr="008D4D94">
        <w:rPr>
          <w:rFonts w:ascii="Arial" w:hAnsi="Arial" w:cs="Arial"/>
          <w:lang w:val="en-GB"/>
        </w:rPr>
        <w:t>he number of LTE EMR inter-frequency carriers remain unchanged compared to Rel-15</w:t>
      </w:r>
      <w:r>
        <w:rPr>
          <w:rFonts w:ascii="Arial" w:hAnsi="Arial" w:cs="Arial"/>
          <w:lang w:val="en-GB"/>
        </w:rPr>
        <w:t xml:space="preserve">.” We would like to clarify </w:t>
      </w:r>
      <w:r w:rsidRPr="004B5E3A">
        <w:rPr>
          <w:rFonts w:ascii="Arial" w:hAnsi="Arial" w:cs="Arial"/>
          <w:lang w:val="en-GB"/>
        </w:rPr>
        <w:t xml:space="preserve">whether RAN4 has common understanding that no RAN4 requirement is defined (up to UE implementation) when any of limitations listed in </w:t>
      </w:r>
      <w:r>
        <w:rPr>
          <w:rFonts w:ascii="Arial" w:hAnsi="Arial" w:cs="Arial"/>
          <w:lang w:val="en-GB"/>
        </w:rPr>
        <w:t xml:space="preserve">below table </w:t>
      </w:r>
      <w:r w:rsidRPr="004B5E3A">
        <w:rPr>
          <w:rFonts w:ascii="Arial" w:hAnsi="Arial" w:cs="Arial"/>
          <w:lang w:val="en-GB"/>
        </w:rPr>
        <w:t xml:space="preserve">is exceeded, i.e., </w:t>
      </w:r>
      <w:r>
        <w:rPr>
          <w:rFonts w:ascii="Arial" w:hAnsi="Arial" w:cs="Arial"/>
          <w:lang w:val="en-GB"/>
        </w:rPr>
        <w:t>A</w:t>
      </w:r>
      <w:r w:rsidRPr="006E708D">
        <w:rPr>
          <w:rFonts w:ascii="Arial" w:hAnsi="Arial" w:cs="Arial"/>
          <w:lang w:val="en-GB"/>
        </w:rPr>
        <w:t>&gt;</w:t>
      </w:r>
      <w:r>
        <w:rPr>
          <w:rFonts w:ascii="Arial" w:hAnsi="Arial" w:cs="Arial"/>
          <w:lang w:val="en-GB"/>
        </w:rPr>
        <w:t>3</w:t>
      </w:r>
      <w:r w:rsidRPr="006E708D">
        <w:rPr>
          <w:rFonts w:ascii="Arial" w:hAnsi="Arial" w:cs="Arial"/>
          <w:lang w:val="en-GB"/>
        </w:rPr>
        <w:t xml:space="preserve">, or </w:t>
      </w:r>
      <w:r>
        <w:rPr>
          <w:rFonts w:ascii="Arial" w:hAnsi="Arial" w:cs="Arial"/>
          <w:lang w:val="en-GB"/>
        </w:rPr>
        <w:t>B</w:t>
      </w:r>
      <w:r w:rsidRPr="006E708D">
        <w:rPr>
          <w:rFonts w:ascii="Arial" w:hAnsi="Arial" w:cs="Arial"/>
          <w:lang w:val="en-GB"/>
        </w:rPr>
        <w:t>&gt;</w:t>
      </w:r>
      <w:r>
        <w:rPr>
          <w:rFonts w:ascii="Arial" w:hAnsi="Arial" w:cs="Arial"/>
          <w:lang w:val="en-GB"/>
        </w:rPr>
        <w:t>3</w:t>
      </w:r>
      <w:r w:rsidRPr="006E708D">
        <w:rPr>
          <w:rFonts w:ascii="Arial" w:hAnsi="Arial" w:cs="Arial"/>
          <w:lang w:val="en-GB"/>
        </w:rPr>
        <w:t xml:space="preserve">, or </w:t>
      </w:r>
      <w:r>
        <w:rPr>
          <w:rFonts w:ascii="Arial" w:hAnsi="Arial" w:cs="Arial"/>
          <w:lang w:val="en-GB"/>
        </w:rPr>
        <w:t>C</w:t>
      </w:r>
      <w:r w:rsidRPr="006E708D">
        <w:rPr>
          <w:rFonts w:ascii="Arial" w:hAnsi="Arial" w:cs="Arial"/>
          <w:lang w:val="en-GB"/>
        </w:rPr>
        <w:t>&gt;</w:t>
      </w:r>
      <w:r>
        <w:rPr>
          <w:rFonts w:ascii="Arial" w:hAnsi="Arial" w:cs="Arial"/>
          <w:lang w:val="en-GB"/>
        </w:rPr>
        <w:t>3</w:t>
      </w:r>
      <w:r w:rsidRPr="006E708D">
        <w:rPr>
          <w:rFonts w:ascii="Arial" w:hAnsi="Arial" w:cs="Arial"/>
          <w:lang w:val="en-GB"/>
        </w:rPr>
        <w:t xml:space="preserve">, </w:t>
      </w:r>
      <w:r>
        <w:rPr>
          <w:rFonts w:ascii="Arial" w:hAnsi="Arial" w:cs="Arial"/>
          <w:lang w:val="en-GB"/>
        </w:rPr>
        <w:t>D</w:t>
      </w:r>
      <w:r w:rsidRPr="006E708D">
        <w:rPr>
          <w:rFonts w:ascii="Arial" w:hAnsi="Arial" w:cs="Arial"/>
          <w:lang w:val="en-GB"/>
        </w:rPr>
        <w:t>&gt;</w:t>
      </w:r>
      <w:r>
        <w:rPr>
          <w:rFonts w:ascii="Arial" w:hAnsi="Arial" w:cs="Arial"/>
          <w:lang w:val="en-GB"/>
        </w:rPr>
        <w:t>3</w:t>
      </w:r>
      <w:r w:rsidRPr="006E708D">
        <w:rPr>
          <w:rFonts w:ascii="Arial" w:hAnsi="Arial" w:cs="Arial"/>
          <w:lang w:val="en-GB"/>
        </w:rPr>
        <w:t xml:space="preserve">, or </w:t>
      </w:r>
      <w:r>
        <w:rPr>
          <w:rFonts w:ascii="Arial" w:hAnsi="Arial" w:cs="Arial"/>
          <w:lang w:val="en-GB"/>
        </w:rPr>
        <w:t>E</w:t>
      </w:r>
      <w:r w:rsidRPr="006E708D">
        <w:rPr>
          <w:rFonts w:ascii="Arial" w:hAnsi="Arial" w:cs="Arial"/>
          <w:lang w:val="en-GB"/>
        </w:rPr>
        <w:t>&gt;</w:t>
      </w:r>
      <w:r>
        <w:rPr>
          <w:rFonts w:ascii="Arial" w:hAnsi="Arial" w:cs="Arial"/>
          <w:lang w:val="en-GB"/>
        </w:rPr>
        <w:t>32</w:t>
      </w:r>
      <w:r w:rsidRPr="006E708D">
        <w:rPr>
          <w:rFonts w:ascii="Arial" w:hAnsi="Arial" w:cs="Arial"/>
          <w:lang w:val="en-GB"/>
        </w:rPr>
        <w:t xml:space="preserve">, or </w:t>
      </w:r>
      <w:r>
        <w:rPr>
          <w:rFonts w:ascii="Arial" w:hAnsi="Arial" w:cs="Arial"/>
          <w:lang w:val="en-GB"/>
        </w:rPr>
        <w:t>F</w:t>
      </w:r>
      <w:r w:rsidRPr="006E708D">
        <w:rPr>
          <w:rFonts w:ascii="Arial" w:hAnsi="Arial" w:cs="Arial"/>
          <w:lang w:val="en-GB"/>
        </w:rPr>
        <w:t>&gt;</w:t>
      </w:r>
      <w:r>
        <w:rPr>
          <w:rFonts w:ascii="Arial" w:hAnsi="Arial" w:cs="Arial"/>
          <w:lang w:val="en-GB"/>
        </w:rPr>
        <w:t>3</w:t>
      </w:r>
      <w:r w:rsidRPr="006E708D">
        <w:rPr>
          <w:rFonts w:ascii="Arial" w:hAnsi="Arial" w:cs="Arial"/>
          <w:lang w:val="en-GB"/>
        </w:rPr>
        <w:t xml:space="preserve">, or </w:t>
      </w:r>
      <w:r>
        <w:rPr>
          <w:rFonts w:ascii="Arial" w:hAnsi="Arial" w:cs="Arial"/>
          <w:lang w:val="en-GB"/>
        </w:rPr>
        <w:t>G</w:t>
      </w:r>
      <w:r w:rsidRPr="006E708D">
        <w:rPr>
          <w:rFonts w:ascii="Arial" w:hAnsi="Arial" w:cs="Arial"/>
          <w:lang w:val="en-GB"/>
        </w:rPr>
        <w:t>&gt;</w:t>
      </w:r>
      <w:r>
        <w:rPr>
          <w:rFonts w:ascii="Arial" w:hAnsi="Arial" w:cs="Arial"/>
          <w:lang w:val="en-GB"/>
        </w:rPr>
        <w:t>3</w:t>
      </w:r>
      <w:r w:rsidRPr="006E708D">
        <w:rPr>
          <w:rFonts w:ascii="Arial" w:hAnsi="Arial" w:cs="Arial"/>
          <w:lang w:val="en-GB"/>
        </w:rPr>
        <w:t>,</w:t>
      </w:r>
      <w:r w:rsidRPr="008D4D94">
        <w:rPr>
          <w:rFonts w:ascii="Arial" w:hAnsi="Arial" w:cs="Arial"/>
          <w:lang w:val="en-GB"/>
        </w:rPr>
        <w:t xml:space="preserve"> </w:t>
      </w:r>
      <w:r w:rsidRPr="006E708D">
        <w:rPr>
          <w:rFonts w:ascii="Arial" w:hAnsi="Arial" w:cs="Arial"/>
          <w:lang w:val="en-GB"/>
        </w:rPr>
        <w:t xml:space="preserve">or </w:t>
      </w:r>
      <w:r>
        <w:rPr>
          <w:rFonts w:ascii="Arial" w:hAnsi="Arial" w:cs="Arial"/>
          <w:lang w:val="en-GB"/>
        </w:rPr>
        <w:t>H</w:t>
      </w:r>
      <w:r w:rsidRPr="006E708D">
        <w:rPr>
          <w:rFonts w:ascii="Arial" w:hAnsi="Arial" w:cs="Arial"/>
          <w:lang w:val="en-GB"/>
        </w:rPr>
        <w:t>&gt;</w:t>
      </w:r>
      <w:r>
        <w:rPr>
          <w:rFonts w:ascii="Arial" w:hAnsi="Arial" w:cs="Arial"/>
          <w:lang w:val="en-GB"/>
        </w:rPr>
        <w:t>8</w:t>
      </w:r>
      <w:r w:rsidRPr="006E708D">
        <w:rPr>
          <w:rFonts w:ascii="Arial" w:hAnsi="Arial" w:cs="Arial"/>
          <w:lang w:val="en-GB"/>
        </w:rPr>
        <w:t>, or N&gt;1</w:t>
      </w:r>
      <w:r>
        <w:rPr>
          <w:rFonts w:ascii="Arial" w:hAnsi="Arial" w:cs="Arial"/>
          <w:lang w:val="en-GB"/>
        </w:rPr>
        <w:t>0,</w:t>
      </w:r>
      <w:r w:rsidRPr="008D4D94">
        <w:rPr>
          <w:rFonts w:ascii="Arial" w:hAnsi="Arial" w:cs="Arial"/>
          <w:lang w:val="en-GB"/>
        </w:rPr>
        <w:t xml:space="preserve"> </w:t>
      </w:r>
      <w:r w:rsidRPr="006E708D">
        <w:rPr>
          <w:rFonts w:ascii="Arial" w:hAnsi="Arial" w:cs="Arial"/>
          <w:lang w:val="en-GB"/>
        </w:rPr>
        <w:t xml:space="preserve">or </w:t>
      </w:r>
      <w:r>
        <w:rPr>
          <w:rFonts w:ascii="Arial" w:hAnsi="Arial" w:cs="Arial"/>
          <w:lang w:val="en-GB"/>
        </w:rPr>
        <w:t>K</w:t>
      </w:r>
      <w:r w:rsidRPr="006E708D">
        <w:rPr>
          <w:rFonts w:ascii="Arial" w:hAnsi="Arial" w:cs="Arial"/>
          <w:lang w:val="en-GB"/>
        </w:rPr>
        <w:t>&gt;</w:t>
      </w:r>
      <w:r w:rsidRPr="008D4D94">
        <w:rPr>
          <w:rFonts w:ascii="Arial" w:hAnsi="Arial" w:cs="Arial"/>
          <w:lang w:val="en-GB"/>
        </w:rPr>
        <w:t>[1, 2, or 3]</w:t>
      </w:r>
      <w:r w:rsidRPr="006E708D">
        <w:rPr>
          <w:rFonts w:ascii="Arial" w:hAnsi="Arial" w:cs="Arial"/>
          <w:lang w:val="en-GB"/>
        </w:rPr>
        <w:t xml:space="preserve">. </w:t>
      </w:r>
    </w:p>
    <w:p w14:paraId="64248564" w14:textId="43B61A14" w:rsidR="008D4D94" w:rsidRDefault="008D4D94" w:rsidP="008D4D94">
      <w:pPr>
        <w:pStyle w:val="Caption"/>
        <w:rPr>
          <w:rFonts w:ascii="Arial" w:hAnsi="Arial" w:cs="Arial"/>
        </w:rPr>
      </w:pPr>
      <w:bookmarkStart w:id="14" w:name="_Ref40392279"/>
      <w:bookmarkStart w:id="15" w:name="_Ref40385058"/>
      <w:r w:rsidRPr="00923BDD">
        <w:rPr>
          <w:rFonts w:ascii="Arial" w:hAnsi="Arial" w:cs="Arial"/>
          <w:i/>
          <w:sz w:val="22"/>
          <w:szCs w:val="22"/>
        </w:rPr>
        <w:t xml:space="preserve">Proposal </w:t>
      </w:r>
      <w:r w:rsidRPr="00923BDD">
        <w:rPr>
          <w:rFonts w:ascii="Arial" w:hAnsi="Arial" w:cs="Arial"/>
          <w:i/>
          <w:sz w:val="22"/>
          <w:szCs w:val="22"/>
        </w:rPr>
        <w:fldChar w:fldCharType="begin"/>
      </w:r>
      <w:r w:rsidRPr="00923BDD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923BDD">
        <w:rPr>
          <w:rFonts w:ascii="Arial" w:hAnsi="Arial" w:cs="Arial"/>
          <w:i/>
          <w:sz w:val="22"/>
          <w:szCs w:val="22"/>
        </w:rPr>
        <w:fldChar w:fldCharType="separate"/>
      </w:r>
      <w:r w:rsidR="00040063">
        <w:rPr>
          <w:rFonts w:ascii="Arial" w:hAnsi="Arial" w:cs="Arial"/>
          <w:i/>
          <w:noProof/>
          <w:sz w:val="22"/>
          <w:szCs w:val="22"/>
        </w:rPr>
        <w:t>4</w:t>
      </w:r>
      <w:r w:rsidRPr="00923BDD">
        <w:rPr>
          <w:rFonts w:ascii="Arial" w:hAnsi="Arial" w:cs="Arial"/>
          <w:i/>
          <w:sz w:val="22"/>
          <w:szCs w:val="22"/>
        </w:rPr>
        <w:fldChar w:fldCharType="end"/>
      </w:r>
      <w:r w:rsidRPr="00923BDD">
        <w:rPr>
          <w:rFonts w:ascii="Arial" w:hAnsi="Arial" w:cs="Arial"/>
          <w:i/>
          <w:sz w:val="22"/>
          <w:szCs w:val="22"/>
        </w:rPr>
        <w:t>: RAN4 to clarify no RAN4 requirement is defined (up to UE implementation) when any of limitations</w:t>
      </w:r>
      <w:r>
        <w:rPr>
          <w:rFonts w:ascii="Arial" w:hAnsi="Arial" w:cs="Arial"/>
          <w:i/>
          <w:sz w:val="22"/>
          <w:szCs w:val="22"/>
        </w:rPr>
        <w:t xml:space="preserve"> shown in following table,</w:t>
      </w:r>
      <w:r w:rsidRPr="00923BDD">
        <w:rPr>
          <w:rFonts w:ascii="Arial" w:hAnsi="Arial" w:cs="Arial"/>
          <w:i/>
          <w:sz w:val="22"/>
          <w:szCs w:val="22"/>
        </w:rPr>
        <w:t xml:space="preserve"> measurement capability for re-selection purpose and EMR purpose</w:t>
      </w:r>
      <w:r>
        <w:rPr>
          <w:rFonts w:ascii="Arial" w:hAnsi="Arial" w:cs="Arial"/>
          <w:i/>
          <w:sz w:val="22"/>
          <w:szCs w:val="22"/>
        </w:rPr>
        <w:t>,</w:t>
      </w:r>
      <w:r w:rsidRPr="00923BDD">
        <w:rPr>
          <w:rFonts w:ascii="Arial" w:hAnsi="Arial" w:cs="Arial"/>
          <w:i/>
          <w:sz w:val="22"/>
          <w:szCs w:val="22"/>
        </w:rPr>
        <w:t xml:space="preserve"> is exceeded</w:t>
      </w:r>
      <w:r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br/>
      </w:r>
      <w:r>
        <w:rPr>
          <w:rFonts w:ascii="Arial" w:hAnsi="Arial" w:cs="Arial"/>
        </w:rPr>
        <w:t xml:space="preserve">                  </w:t>
      </w:r>
      <w:r w:rsidRPr="006E708D">
        <w:rPr>
          <w:rFonts w:ascii="Arial" w:hAnsi="Arial" w:cs="Arial"/>
        </w:rPr>
        <w:t xml:space="preserve">Table </w:t>
      </w:r>
      <w:r w:rsidRPr="006E708D">
        <w:rPr>
          <w:rFonts w:ascii="Arial" w:hAnsi="Arial" w:cs="Arial"/>
        </w:rPr>
        <w:fldChar w:fldCharType="begin"/>
      </w:r>
      <w:r w:rsidRPr="006E708D">
        <w:rPr>
          <w:rFonts w:ascii="Arial" w:hAnsi="Arial" w:cs="Arial"/>
        </w:rPr>
        <w:instrText xml:space="preserve"> SEQ Table \* ARABIC </w:instrText>
      </w:r>
      <w:r w:rsidRPr="006E708D">
        <w:rPr>
          <w:rFonts w:ascii="Arial" w:hAnsi="Arial" w:cs="Arial"/>
        </w:rPr>
        <w:fldChar w:fldCharType="separate"/>
      </w:r>
      <w:r w:rsidR="00040063">
        <w:rPr>
          <w:rFonts w:ascii="Arial" w:hAnsi="Arial" w:cs="Arial"/>
          <w:noProof/>
        </w:rPr>
        <w:t>3</w:t>
      </w:r>
      <w:r w:rsidRPr="006E708D">
        <w:rPr>
          <w:rFonts w:ascii="Arial" w:hAnsi="Arial" w:cs="Arial"/>
        </w:rPr>
        <w:fldChar w:fldCharType="end"/>
      </w:r>
      <w:r w:rsidRPr="006E708D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Measurement capability for UE in IDLE/INACTIVE mode</w:t>
      </w:r>
    </w:p>
    <w:tbl>
      <w:tblPr>
        <w:tblStyle w:val="TableGrid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1187"/>
        <w:gridCol w:w="883"/>
        <w:gridCol w:w="900"/>
        <w:gridCol w:w="900"/>
        <w:gridCol w:w="900"/>
        <w:gridCol w:w="900"/>
        <w:gridCol w:w="900"/>
        <w:gridCol w:w="990"/>
        <w:gridCol w:w="898"/>
        <w:gridCol w:w="1176"/>
      </w:tblGrid>
      <w:tr w:rsidR="008D4D94" w:rsidRPr="00922E4D" w14:paraId="75F6B736" w14:textId="77777777" w:rsidTr="00923BDD">
        <w:tc>
          <w:tcPr>
            <w:tcW w:w="1187" w:type="dxa"/>
          </w:tcPr>
          <w:p w14:paraId="681E3F97" w14:textId="77777777" w:rsidR="008D4D94" w:rsidRPr="00922E4D" w:rsidRDefault="008D4D94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22E4D">
              <w:rPr>
                <w:rFonts w:ascii="Arial" w:hAnsi="Arial" w:cs="Arial"/>
                <w:sz w:val="18"/>
                <w:szCs w:val="18"/>
                <w:lang w:val="en-GB"/>
              </w:rPr>
              <w:t>Case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2</w:t>
            </w:r>
          </w:p>
        </w:tc>
        <w:tc>
          <w:tcPr>
            <w:tcW w:w="883" w:type="dxa"/>
          </w:tcPr>
          <w:p w14:paraId="6B7A8421" w14:textId="77777777" w:rsidR="008D4D94" w:rsidRPr="00922E4D" w:rsidRDefault="008D4D94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4F38">
              <w:t xml:space="preserve">FDD E-UTRA </w:t>
            </w:r>
            <w:r>
              <w:br/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A</w:t>
            </w:r>
            <w:r w:rsidRPr="008D4D94">
              <w:rPr>
                <w:rFonts w:eastAsia="SimSun" w:hint="eastAsia"/>
                <w:szCs w:val="24"/>
                <w:highlight w:val="yellow"/>
              </w:rPr>
              <w:t>≤</w:t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3,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(A=a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R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+a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O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+a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</w:tcPr>
          <w:p w14:paraId="562BE4FE" w14:textId="77777777" w:rsidR="008D4D94" w:rsidRPr="00922E4D" w:rsidRDefault="008D4D94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4F38">
              <w:t>TDD E-UTRA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br/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B</w:t>
            </w:r>
            <w:r w:rsidRPr="008D4D94">
              <w:rPr>
                <w:rFonts w:eastAsia="SimSun" w:hint="eastAsia"/>
                <w:szCs w:val="24"/>
                <w:highlight w:val="yellow"/>
              </w:rPr>
              <w:t>≤</w:t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3,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(B=b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R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+b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O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+b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</w:tcPr>
          <w:p w14:paraId="6CFCB99D" w14:textId="726DBB5D" w:rsidR="008D4D94" w:rsidRPr="00922E4D" w:rsidRDefault="008D4D94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4F38">
              <w:t>FDD UTRA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br/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C</w:t>
            </w:r>
            <w:r w:rsidRPr="008D4D94">
              <w:rPr>
                <w:rFonts w:eastAsia="SimSun" w:hint="eastAsia"/>
                <w:szCs w:val="24"/>
                <w:highlight w:val="yellow"/>
              </w:rPr>
              <w:t>≤</w:t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3,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(C=c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R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</w:tcPr>
          <w:p w14:paraId="3669B7F8" w14:textId="1BFF2BE2" w:rsidR="008D4D94" w:rsidRPr="00922E4D" w:rsidRDefault="008D4D94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4F38">
              <w:t>TDD UTRA</w:t>
            </w:r>
            <w:r>
              <w:br/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D</w:t>
            </w:r>
            <w:r w:rsidRPr="008D4D94">
              <w:rPr>
                <w:rFonts w:eastAsia="SimSun" w:hint="eastAsia"/>
                <w:szCs w:val="24"/>
                <w:highlight w:val="yellow"/>
              </w:rPr>
              <w:t>≤</w:t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3,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(D=d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R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</w:tcPr>
          <w:p w14:paraId="10C3695B" w14:textId="59BB4322" w:rsidR="008D4D94" w:rsidRPr="00922E4D" w:rsidRDefault="008D4D94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4F38">
              <w:t>GSM</w:t>
            </w:r>
            <w:r>
              <w:br/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E</w:t>
            </w:r>
            <w:r w:rsidRPr="008D4D94">
              <w:rPr>
                <w:rFonts w:eastAsia="SimSun" w:hint="eastAsia"/>
                <w:szCs w:val="24"/>
                <w:highlight w:val="yellow"/>
              </w:rPr>
              <w:t>≤</w:t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32,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>
              <w:t>(E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=e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R</w:t>
            </w:r>
            <w:r>
              <w:t>)</w:t>
            </w:r>
          </w:p>
        </w:tc>
        <w:tc>
          <w:tcPr>
            <w:tcW w:w="900" w:type="dxa"/>
          </w:tcPr>
          <w:p w14:paraId="33AD8DBE" w14:textId="61030F7D" w:rsidR="008D4D94" w:rsidRPr="00922E4D" w:rsidRDefault="008D4D94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4F38">
              <w:t>cdma2000 1x</w:t>
            </w:r>
            <w:r>
              <w:br/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F</w:t>
            </w:r>
            <w:r w:rsidRPr="008D4D94">
              <w:rPr>
                <w:rFonts w:eastAsia="SimSun" w:hint="eastAsia"/>
                <w:szCs w:val="24"/>
                <w:highlight w:val="yellow"/>
              </w:rPr>
              <w:t>≤</w:t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3,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>
              <w:t>(F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=f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R</w:t>
            </w:r>
            <w:r>
              <w:t>)</w:t>
            </w:r>
          </w:p>
        </w:tc>
        <w:tc>
          <w:tcPr>
            <w:tcW w:w="990" w:type="dxa"/>
          </w:tcPr>
          <w:p w14:paraId="24238904" w14:textId="1A8BE822" w:rsidR="008D4D94" w:rsidRDefault="008D4D94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4F38">
              <w:t>HRPD</w:t>
            </w:r>
            <w:r>
              <w:br/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G</w:t>
            </w:r>
            <w:r w:rsidRPr="008D4D94">
              <w:rPr>
                <w:rFonts w:eastAsia="SimSun" w:hint="eastAsia"/>
                <w:szCs w:val="24"/>
                <w:highlight w:val="yellow"/>
              </w:rPr>
              <w:t>≤</w:t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3,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>
              <w:t>(G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=g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R</w:t>
            </w:r>
            <w:r>
              <w:t>)</w:t>
            </w:r>
          </w:p>
        </w:tc>
        <w:tc>
          <w:tcPr>
            <w:tcW w:w="898" w:type="dxa"/>
          </w:tcPr>
          <w:p w14:paraId="024C33E0" w14:textId="77777777" w:rsidR="008D4D94" w:rsidRDefault="008D4D94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4F38">
              <w:t>NR</w:t>
            </w:r>
            <w:r>
              <w:br/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H</w:t>
            </w:r>
            <w:r w:rsidRPr="008D4D94">
              <w:rPr>
                <w:rFonts w:eastAsia="SimSun" w:hint="eastAsia"/>
                <w:szCs w:val="24"/>
                <w:highlight w:val="yellow"/>
              </w:rPr>
              <w:t>≤</w:t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8,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>
              <w:t>(H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=h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R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+h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O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+h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N</w:t>
            </w:r>
            <w:r>
              <w:t>)</w:t>
            </w:r>
          </w:p>
        </w:tc>
        <w:tc>
          <w:tcPr>
            <w:tcW w:w="1176" w:type="dxa"/>
          </w:tcPr>
          <w:p w14:paraId="406ECE8C" w14:textId="77777777" w:rsidR="008D4D94" w:rsidRPr="00922E4D" w:rsidRDefault="008D4D94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</w:t>
            </w:r>
            <w:r w:rsidRPr="00922E4D">
              <w:rPr>
                <w:rFonts w:ascii="Arial" w:hAnsi="Arial" w:cs="Arial"/>
                <w:sz w:val="18"/>
                <w:szCs w:val="18"/>
                <w:lang w:val="en-GB"/>
              </w:rPr>
              <w:t>otal carriers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br/>
            </w:r>
            <w:r w:rsidRPr="008D4D94">
              <w:rPr>
                <w:rFonts w:ascii="Arial" w:hAnsi="Arial" w:cs="Arial" w:hint="eastAsia"/>
                <w:sz w:val="18"/>
                <w:szCs w:val="18"/>
                <w:highlight w:val="yellow"/>
                <w:lang w:val="en-GB"/>
              </w:rPr>
              <w:t>N</w:t>
            </w:r>
            <w:r w:rsidRPr="008D4D94">
              <w:rPr>
                <w:rFonts w:eastAsia="SimSun" w:hint="eastAsia"/>
                <w:szCs w:val="24"/>
                <w:highlight w:val="yellow"/>
              </w:rPr>
              <w:t>≤</w:t>
            </w:r>
            <w:r w:rsidRPr="008D4D94">
              <w:rPr>
                <w:szCs w:val="24"/>
                <w:highlight w:val="yellow"/>
              </w:rPr>
              <w:t>10</w:t>
            </w:r>
            <w:r>
              <w:rPr>
                <w:szCs w:val="24"/>
              </w:rPr>
              <w:t xml:space="preserve">, </w:t>
            </w:r>
            <w:r>
              <w:rPr>
                <w:szCs w:val="24"/>
              </w:rPr>
              <w:br/>
              <w:t>(K=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k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O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+ k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br/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K</w:t>
            </w:r>
            <w:r w:rsidRPr="008D4D94">
              <w:rPr>
                <w:rFonts w:eastAsia="SimSun" w:hint="eastAsia"/>
                <w:szCs w:val="24"/>
                <w:highlight w:val="yellow"/>
              </w:rPr>
              <w:t>≤</w:t>
            </w:r>
            <w:r w:rsidRPr="008D4D94">
              <w:rPr>
                <w:rFonts w:hint="eastAsia"/>
                <w:szCs w:val="24"/>
                <w:highlight w:val="yellow"/>
              </w:rPr>
              <w:t>[</w:t>
            </w:r>
            <w:r w:rsidRPr="008D4D94">
              <w:rPr>
                <w:szCs w:val="24"/>
                <w:highlight w:val="yellow"/>
              </w:rPr>
              <w:t>1, 2, or 3</w:t>
            </w:r>
            <w:r w:rsidRPr="008D4D94">
              <w:rPr>
                <w:rFonts w:hint="eastAsia"/>
                <w:szCs w:val="24"/>
                <w:highlight w:val="yellow"/>
              </w:rPr>
              <w:t>]</w:t>
            </w:r>
            <w:r>
              <w:rPr>
                <w:szCs w:val="24"/>
              </w:rPr>
              <w:t>,</w:t>
            </w:r>
          </w:p>
        </w:tc>
      </w:tr>
      <w:tr w:rsidR="008D4D94" w:rsidRPr="00922E4D" w14:paraId="09B52118" w14:textId="77777777" w:rsidTr="00923BDD">
        <w:tc>
          <w:tcPr>
            <w:tcW w:w="1187" w:type="dxa"/>
          </w:tcPr>
          <w:p w14:paraId="14DF881C" w14:textId="77777777" w:rsidR="008D4D94" w:rsidRDefault="008D4D94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Re-selection</w:t>
            </w:r>
          </w:p>
        </w:tc>
        <w:tc>
          <w:tcPr>
            <w:tcW w:w="883" w:type="dxa"/>
          </w:tcPr>
          <w:p w14:paraId="5E754674" w14:textId="77777777" w:rsidR="008D4D94" w:rsidRPr="00922E4D" w:rsidRDefault="008D4D94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a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R</w:t>
            </w:r>
          </w:p>
        </w:tc>
        <w:tc>
          <w:tcPr>
            <w:tcW w:w="900" w:type="dxa"/>
          </w:tcPr>
          <w:p w14:paraId="541CB764" w14:textId="77777777" w:rsidR="008D4D94" w:rsidRDefault="008D4D94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b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R</w:t>
            </w:r>
          </w:p>
        </w:tc>
        <w:tc>
          <w:tcPr>
            <w:tcW w:w="900" w:type="dxa"/>
          </w:tcPr>
          <w:p w14:paraId="6CB45CB4" w14:textId="77777777" w:rsidR="008D4D94" w:rsidRDefault="008D4D94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c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R</w:t>
            </w:r>
          </w:p>
        </w:tc>
        <w:tc>
          <w:tcPr>
            <w:tcW w:w="900" w:type="dxa"/>
          </w:tcPr>
          <w:p w14:paraId="5E555C60" w14:textId="77777777" w:rsidR="008D4D94" w:rsidRDefault="008D4D94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R</w:t>
            </w:r>
          </w:p>
        </w:tc>
        <w:tc>
          <w:tcPr>
            <w:tcW w:w="900" w:type="dxa"/>
          </w:tcPr>
          <w:p w14:paraId="0BC5B9CD" w14:textId="77777777" w:rsidR="008D4D94" w:rsidRDefault="008D4D94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e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R</w:t>
            </w:r>
          </w:p>
        </w:tc>
        <w:tc>
          <w:tcPr>
            <w:tcW w:w="900" w:type="dxa"/>
          </w:tcPr>
          <w:p w14:paraId="3B75A8AB" w14:textId="77777777" w:rsidR="008D4D94" w:rsidRDefault="008D4D94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R</w:t>
            </w:r>
          </w:p>
        </w:tc>
        <w:tc>
          <w:tcPr>
            <w:tcW w:w="990" w:type="dxa"/>
          </w:tcPr>
          <w:p w14:paraId="2BD46EA1" w14:textId="77777777" w:rsidR="008D4D94" w:rsidRDefault="008D4D94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g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R</w:t>
            </w:r>
          </w:p>
        </w:tc>
        <w:tc>
          <w:tcPr>
            <w:tcW w:w="898" w:type="dxa"/>
          </w:tcPr>
          <w:p w14:paraId="0FA4ED69" w14:textId="77777777" w:rsidR="008D4D94" w:rsidRDefault="008D4D94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h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R</w:t>
            </w:r>
          </w:p>
        </w:tc>
        <w:tc>
          <w:tcPr>
            <w:tcW w:w="1176" w:type="dxa"/>
          </w:tcPr>
          <w:p w14:paraId="45347D3B" w14:textId="77777777" w:rsidR="008D4D94" w:rsidRDefault="008D4D94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C3E7D" w:rsidRPr="00922E4D" w14:paraId="34B1698B" w14:textId="77777777" w:rsidTr="00923BDD">
        <w:tc>
          <w:tcPr>
            <w:tcW w:w="1187" w:type="dxa"/>
          </w:tcPr>
          <w:p w14:paraId="04C35556" w14:textId="77777777" w:rsidR="008C3E7D" w:rsidRPr="00922E4D" w:rsidRDefault="008C3E7D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Overlapping EMR</w:t>
            </w:r>
          </w:p>
        </w:tc>
        <w:tc>
          <w:tcPr>
            <w:tcW w:w="883" w:type="dxa"/>
          </w:tcPr>
          <w:p w14:paraId="54AD7FE2" w14:textId="77777777" w:rsidR="008C3E7D" w:rsidRPr="00922E4D" w:rsidRDefault="008C3E7D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a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O</w:t>
            </w:r>
          </w:p>
        </w:tc>
        <w:tc>
          <w:tcPr>
            <w:tcW w:w="900" w:type="dxa"/>
          </w:tcPr>
          <w:p w14:paraId="1F0FF16C" w14:textId="77777777" w:rsidR="008C3E7D" w:rsidRPr="00922E4D" w:rsidRDefault="008C3E7D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b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O</w:t>
            </w:r>
          </w:p>
        </w:tc>
        <w:tc>
          <w:tcPr>
            <w:tcW w:w="900" w:type="dxa"/>
          </w:tcPr>
          <w:p w14:paraId="41AD7A6D" w14:textId="52B211F9" w:rsidR="008C3E7D" w:rsidRPr="00922E4D" w:rsidRDefault="008C3E7D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N.A</w:t>
            </w:r>
          </w:p>
        </w:tc>
        <w:tc>
          <w:tcPr>
            <w:tcW w:w="900" w:type="dxa"/>
          </w:tcPr>
          <w:p w14:paraId="373E784C" w14:textId="05D22348" w:rsidR="008C3E7D" w:rsidRPr="00922E4D" w:rsidRDefault="008C3E7D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80F62">
              <w:rPr>
                <w:rFonts w:ascii="Arial" w:hAnsi="Arial" w:cs="Arial"/>
                <w:sz w:val="18"/>
                <w:szCs w:val="18"/>
                <w:lang w:val="en-GB"/>
              </w:rPr>
              <w:t>N.A</w:t>
            </w:r>
          </w:p>
        </w:tc>
        <w:tc>
          <w:tcPr>
            <w:tcW w:w="900" w:type="dxa"/>
          </w:tcPr>
          <w:p w14:paraId="7299C722" w14:textId="3FCB56A6" w:rsidR="008C3E7D" w:rsidRPr="00922E4D" w:rsidRDefault="008C3E7D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80F62">
              <w:rPr>
                <w:rFonts w:ascii="Arial" w:hAnsi="Arial" w:cs="Arial"/>
                <w:sz w:val="18"/>
                <w:szCs w:val="18"/>
                <w:lang w:val="en-GB"/>
              </w:rPr>
              <w:t>N.A</w:t>
            </w:r>
          </w:p>
        </w:tc>
        <w:tc>
          <w:tcPr>
            <w:tcW w:w="900" w:type="dxa"/>
          </w:tcPr>
          <w:p w14:paraId="10796727" w14:textId="6EBB89CE" w:rsidR="008C3E7D" w:rsidRPr="00922E4D" w:rsidRDefault="008C3E7D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80F62">
              <w:rPr>
                <w:rFonts w:ascii="Arial" w:hAnsi="Arial" w:cs="Arial"/>
                <w:sz w:val="18"/>
                <w:szCs w:val="18"/>
                <w:lang w:val="en-GB"/>
              </w:rPr>
              <w:t>N.A</w:t>
            </w:r>
          </w:p>
        </w:tc>
        <w:tc>
          <w:tcPr>
            <w:tcW w:w="990" w:type="dxa"/>
          </w:tcPr>
          <w:p w14:paraId="1C770A21" w14:textId="14C49BB3" w:rsidR="008C3E7D" w:rsidRPr="00923BDD" w:rsidRDefault="008C3E7D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</w:pPr>
            <w:r w:rsidRPr="00480F62">
              <w:rPr>
                <w:rFonts w:ascii="Arial" w:hAnsi="Arial" w:cs="Arial"/>
                <w:sz w:val="18"/>
                <w:szCs w:val="18"/>
                <w:lang w:val="en-GB"/>
              </w:rPr>
              <w:t>N.A</w:t>
            </w:r>
          </w:p>
        </w:tc>
        <w:tc>
          <w:tcPr>
            <w:tcW w:w="898" w:type="dxa"/>
          </w:tcPr>
          <w:p w14:paraId="1DCC47FE" w14:textId="77777777" w:rsidR="008C3E7D" w:rsidRPr="00923BDD" w:rsidRDefault="008C3E7D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h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O</w:t>
            </w:r>
          </w:p>
        </w:tc>
        <w:tc>
          <w:tcPr>
            <w:tcW w:w="1176" w:type="dxa"/>
          </w:tcPr>
          <w:p w14:paraId="40F290FF" w14:textId="19CF454A" w:rsidR="008C3E7D" w:rsidRPr="00922E4D" w:rsidRDefault="008C3E7D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D4D94">
              <w:rPr>
                <w:rFonts w:ascii="Arial" w:hAnsi="Arial" w:cs="Arial"/>
                <w:sz w:val="18"/>
                <w:szCs w:val="18"/>
                <w:lang w:val="en-GB"/>
              </w:rPr>
              <w:t>k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O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(k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O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=a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O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+b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O</w:t>
            </w:r>
            <w:r w:rsidDel="008C3E7D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+h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O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</w:tr>
      <w:tr w:rsidR="008C3E7D" w:rsidRPr="00922E4D" w14:paraId="4A193293" w14:textId="77777777" w:rsidTr="00923BDD">
        <w:tc>
          <w:tcPr>
            <w:tcW w:w="1187" w:type="dxa"/>
          </w:tcPr>
          <w:p w14:paraId="152ACA59" w14:textId="77777777" w:rsidR="008C3E7D" w:rsidRPr="00922E4D" w:rsidRDefault="008C3E7D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Non-overlapping EMR</w:t>
            </w:r>
          </w:p>
        </w:tc>
        <w:tc>
          <w:tcPr>
            <w:tcW w:w="883" w:type="dxa"/>
          </w:tcPr>
          <w:p w14:paraId="25A16B6F" w14:textId="77777777" w:rsidR="008C3E7D" w:rsidRPr="00922E4D" w:rsidRDefault="008C3E7D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a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N</w:t>
            </w:r>
          </w:p>
        </w:tc>
        <w:tc>
          <w:tcPr>
            <w:tcW w:w="900" w:type="dxa"/>
          </w:tcPr>
          <w:p w14:paraId="3CA35685" w14:textId="77777777" w:rsidR="008C3E7D" w:rsidRPr="00922E4D" w:rsidRDefault="008C3E7D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b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N</w:t>
            </w:r>
          </w:p>
        </w:tc>
        <w:tc>
          <w:tcPr>
            <w:tcW w:w="900" w:type="dxa"/>
          </w:tcPr>
          <w:p w14:paraId="613AF3F2" w14:textId="42B923F1" w:rsidR="008C3E7D" w:rsidRPr="00922E4D" w:rsidRDefault="008C3E7D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N.A</w:t>
            </w:r>
          </w:p>
        </w:tc>
        <w:tc>
          <w:tcPr>
            <w:tcW w:w="900" w:type="dxa"/>
          </w:tcPr>
          <w:p w14:paraId="2DAD7DA1" w14:textId="717AD036" w:rsidR="008C3E7D" w:rsidRPr="00922E4D" w:rsidRDefault="008C3E7D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80F62">
              <w:rPr>
                <w:rFonts w:ascii="Arial" w:hAnsi="Arial" w:cs="Arial"/>
                <w:sz w:val="18"/>
                <w:szCs w:val="18"/>
                <w:lang w:val="en-GB"/>
              </w:rPr>
              <w:t>N.A</w:t>
            </w:r>
          </w:p>
        </w:tc>
        <w:tc>
          <w:tcPr>
            <w:tcW w:w="900" w:type="dxa"/>
          </w:tcPr>
          <w:p w14:paraId="73B966D9" w14:textId="05AAB2BB" w:rsidR="008C3E7D" w:rsidRPr="00922E4D" w:rsidRDefault="008C3E7D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80F62">
              <w:rPr>
                <w:rFonts w:ascii="Arial" w:hAnsi="Arial" w:cs="Arial"/>
                <w:sz w:val="18"/>
                <w:szCs w:val="18"/>
                <w:lang w:val="en-GB"/>
              </w:rPr>
              <w:t>N.A</w:t>
            </w:r>
          </w:p>
        </w:tc>
        <w:tc>
          <w:tcPr>
            <w:tcW w:w="900" w:type="dxa"/>
          </w:tcPr>
          <w:p w14:paraId="2AAB791C" w14:textId="4A85A80D" w:rsidR="008C3E7D" w:rsidRPr="00922E4D" w:rsidRDefault="008C3E7D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80F62">
              <w:rPr>
                <w:rFonts w:ascii="Arial" w:hAnsi="Arial" w:cs="Arial"/>
                <w:sz w:val="18"/>
                <w:szCs w:val="18"/>
                <w:lang w:val="en-GB"/>
              </w:rPr>
              <w:t>N.A</w:t>
            </w:r>
          </w:p>
        </w:tc>
        <w:tc>
          <w:tcPr>
            <w:tcW w:w="990" w:type="dxa"/>
          </w:tcPr>
          <w:p w14:paraId="0F51FEC4" w14:textId="27E36B0C" w:rsidR="008C3E7D" w:rsidRPr="00923BDD" w:rsidRDefault="008C3E7D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</w:pPr>
            <w:r w:rsidRPr="00480F62">
              <w:rPr>
                <w:rFonts w:ascii="Arial" w:hAnsi="Arial" w:cs="Arial"/>
                <w:sz w:val="18"/>
                <w:szCs w:val="18"/>
                <w:lang w:val="en-GB"/>
              </w:rPr>
              <w:t>N.A</w:t>
            </w:r>
          </w:p>
        </w:tc>
        <w:tc>
          <w:tcPr>
            <w:tcW w:w="898" w:type="dxa"/>
          </w:tcPr>
          <w:p w14:paraId="57A765A4" w14:textId="77777777" w:rsidR="008C3E7D" w:rsidRPr="00923BDD" w:rsidRDefault="008C3E7D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h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N</w:t>
            </w:r>
          </w:p>
        </w:tc>
        <w:tc>
          <w:tcPr>
            <w:tcW w:w="1176" w:type="dxa"/>
          </w:tcPr>
          <w:p w14:paraId="4BF32682" w14:textId="49BD3972" w:rsidR="008C3E7D" w:rsidRPr="00922E4D" w:rsidRDefault="008C3E7D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D4D94">
              <w:rPr>
                <w:rFonts w:ascii="Arial" w:hAnsi="Arial" w:cs="Arial"/>
                <w:sz w:val="18"/>
                <w:szCs w:val="18"/>
                <w:lang w:val="en-GB"/>
              </w:rPr>
              <w:t>k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N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(k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=a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+b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N</w:t>
            </w:r>
            <w:r w:rsidDel="008C3E7D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+h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</w:tr>
      <w:bookmarkEnd w:id="14"/>
    </w:tbl>
    <w:p w14:paraId="1A5708DF" w14:textId="4D9750EA" w:rsidR="008D4D94" w:rsidRDefault="008D4D94" w:rsidP="008D4D94">
      <w:pPr>
        <w:pStyle w:val="Caption"/>
        <w:rPr>
          <w:rFonts w:ascii="Arial" w:hAnsi="Arial" w:cs="Arial"/>
        </w:rPr>
      </w:pPr>
    </w:p>
    <w:bookmarkEnd w:id="15"/>
    <w:p w14:paraId="527C36FC" w14:textId="77777777" w:rsidR="008D4D94" w:rsidRPr="006E708D" w:rsidRDefault="008D4D94" w:rsidP="008D4D94">
      <w:pPr>
        <w:pStyle w:val="Caption"/>
        <w:rPr>
          <w:rFonts w:ascii="Arial" w:hAnsi="Arial" w:cs="Arial"/>
        </w:rPr>
      </w:pPr>
    </w:p>
    <w:p w14:paraId="764FCA90" w14:textId="5D49859B" w:rsidR="008D4D94" w:rsidRDefault="008D4D94" w:rsidP="008D4D94">
      <w:pPr>
        <w:pStyle w:val="ListParagraph"/>
        <w:ind w:left="360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If aforementioned proposals can be confirmed in RAN4, we can reuse similar principles in scenario 2, i.e., </w:t>
      </w:r>
      <w:r w:rsidRPr="00FA556C">
        <w:rPr>
          <w:rFonts w:ascii="Arial" w:hAnsi="Arial" w:cs="Arial"/>
          <w:lang w:val="en-GB"/>
        </w:rPr>
        <w:t>NR SSB based measurement in LTE IDLE/INACTIVE.</w:t>
      </w:r>
      <w:r>
        <w:rPr>
          <w:rFonts w:ascii="Arial" w:hAnsi="Arial" w:cs="Arial"/>
          <w:lang w:val="en-GB"/>
        </w:rPr>
        <w:t xml:space="preserve"> </w:t>
      </w:r>
      <w:r w:rsidRPr="006E708D">
        <w:rPr>
          <w:rFonts w:ascii="Arial" w:hAnsi="Arial" w:cs="Arial"/>
          <w:lang w:val="en-GB"/>
        </w:rPr>
        <w:t xml:space="preserve"> </w:t>
      </w:r>
    </w:p>
    <w:p w14:paraId="2E632BC7" w14:textId="77777777" w:rsidR="008D4D94" w:rsidRDefault="008D4D94" w:rsidP="008D4D94">
      <w:pPr>
        <w:pStyle w:val="ListParagraph"/>
        <w:ind w:left="360"/>
        <w:jc w:val="both"/>
        <w:rPr>
          <w:rFonts w:ascii="Arial" w:hAnsi="Arial" w:cs="Arial"/>
          <w:lang w:val="en-GB"/>
        </w:rPr>
      </w:pPr>
    </w:p>
    <w:p w14:paraId="45AE1CA4" w14:textId="77777777" w:rsidR="008D4D94" w:rsidRDefault="008D4D94" w:rsidP="008D4D94">
      <w:pPr>
        <w:pStyle w:val="ListParagraph"/>
        <w:ind w:left="360"/>
        <w:jc w:val="both"/>
        <w:rPr>
          <w:rFonts w:ascii="Arial" w:hAnsi="Arial" w:cs="Arial"/>
          <w:lang w:val="en-GB"/>
        </w:rPr>
      </w:pPr>
    </w:p>
    <w:p w14:paraId="438D9A04" w14:textId="77777777" w:rsidR="008D4D94" w:rsidRDefault="008D4D94" w:rsidP="008D4D94">
      <w:pPr>
        <w:pStyle w:val="ListParagraph"/>
        <w:ind w:left="360"/>
        <w:jc w:val="both"/>
        <w:rPr>
          <w:rFonts w:ascii="Arial" w:hAnsi="Arial" w:cs="Arial"/>
          <w:lang w:val="en-GB"/>
        </w:rPr>
      </w:pPr>
    </w:p>
    <w:p w14:paraId="1BBA49E1" w14:textId="73301D68" w:rsidR="008D4D94" w:rsidRPr="006952C1" w:rsidRDefault="008D4D94" w:rsidP="008D4D94">
      <w:pPr>
        <w:pStyle w:val="ListParagraph"/>
        <w:numPr>
          <w:ilvl w:val="0"/>
          <w:numId w:val="3"/>
        </w:num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lastRenderedPageBreak/>
        <w:t>Not in c</w:t>
      </w:r>
      <w:r w:rsidRPr="006E708D">
        <w:rPr>
          <w:rFonts w:ascii="Arial" w:hAnsi="Arial" w:cs="Arial"/>
          <w:lang w:val="en-GB"/>
        </w:rPr>
        <w:t xml:space="preserve">ell </w:t>
      </w:r>
      <w:r>
        <w:rPr>
          <w:rFonts w:ascii="Arial" w:hAnsi="Arial" w:cs="Arial"/>
          <w:lang w:val="en-GB"/>
        </w:rPr>
        <w:t>center</w:t>
      </w:r>
      <w:r w:rsidRPr="006E708D">
        <w:rPr>
          <w:rFonts w:ascii="Arial" w:hAnsi="Arial" w:cs="Arial"/>
          <w:lang w:val="en-GB"/>
        </w:rPr>
        <w:t xml:space="preserve"> conditions and EMR</w:t>
      </w:r>
    </w:p>
    <w:p w14:paraId="6D7E434B" w14:textId="6E39A1C0" w:rsidR="008D4D94" w:rsidRDefault="008D4D94" w:rsidP="008D4D94">
      <w:pPr>
        <w:pStyle w:val="Caption"/>
        <w:ind w:left="360"/>
        <w:rPr>
          <w:rFonts w:ascii="Arial" w:eastAsiaTheme="minorEastAsia" w:hAnsi="Arial" w:cs="Arial"/>
          <w:b w:val="0"/>
          <w:sz w:val="22"/>
          <w:szCs w:val="22"/>
          <w:lang w:val="en-GB"/>
        </w:rPr>
      </w:pPr>
      <w:r w:rsidRPr="008D4D94">
        <w:rPr>
          <w:rFonts w:ascii="Arial" w:eastAsiaTheme="minorEastAsia" w:hAnsi="Arial" w:cs="Arial"/>
          <w:b w:val="0"/>
          <w:sz w:val="22"/>
          <w:szCs w:val="22"/>
          <w:lang w:val="en-GB"/>
        </w:rPr>
        <w:t xml:space="preserve">Considering that the EMR measurement results might not be useful once UE changes the PCell, so we prefer not to define EMR measurement requirements when UE is </w:t>
      </w:r>
      <w:r>
        <w:rPr>
          <w:rFonts w:ascii="Arial" w:eastAsiaTheme="minorEastAsia" w:hAnsi="Arial" w:cs="Arial"/>
          <w:b w:val="0"/>
          <w:sz w:val="22"/>
          <w:szCs w:val="22"/>
          <w:lang w:val="en-GB"/>
        </w:rPr>
        <w:t xml:space="preserve">not </w:t>
      </w:r>
      <w:r w:rsidRPr="008D4D94">
        <w:rPr>
          <w:rFonts w:ascii="Arial" w:eastAsiaTheme="minorEastAsia" w:hAnsi="Arial" w:cs="Arial"/>
          <w:b w:val="0"/>
          <w:sz w:val="22"/>
          <w:szCs w:val="22"/>
          <w:lang w:val="en-GB"/>
        </w:rPr>
        <w:t xml:space="preserve">in the cell </w:t>
      </w:r>
      <w:r>
        <w:rPr>
          <w:rFonts w:ascii="Arial" w:eastAsiaTheme="minorEastAsia" w:hAnsi="Arial" w:cs="Arial"/>
          <w:b w:val="0"/>
          <w:sz w:val="22"/>
          <w:szCs w:val="22"/>
          <w:lang w:val="en-GB"/>
        </w:rPr>
        <w:t>center</w:t>
      </w:r>
      <w:r w:rsidRPr="008D4D94">
        <w:rPr>
          <w:rFonts w:ascii="Arial" w:eastAsiaTheme="minorEastAsia" w:hAnsi="Arial" w:cs="Arial"/>
          <w:b w:val="0"/>
          <w:sz w:val="22"/>
          <w:szCs w:val="22"/>
          <w:lang w:val="en-GB"/>
        </w:rPr>
        <w:t xml:space="preserve">. </w:t>
      </w:r>
      <w:r>
        <w:rPr>
          <w:rFonts w:ascii="Arial" w:eastAsiaTheme="minorEastAsia" w:hAnsi="Arial" w:cs="Arial"/>
          <w:b w:val="0"/>
          <w:sz w:val="22"/>
          <w:szCs w:val="22"/>
          <w:lang w:val="en-GB"/>
        </w:rPr>
        <w:t xml:space="preserve">In last meeting, companies said that it is </w:t>
      </w:r>
      <w:r w:rsidRPr="00E312D4">
        <w:rPr>
          <w:rFonts w:ascii="Arial" w:eastAsiaTheme="minorEastAsia" w:hAnsi="Arial" w:cs="Arial"/>
          <w:b w:val="0"/>
          <w:sz w:val="22"/>
          <w:szCs w:val="22"/>
          <w:lang w:val="en-GB"/>
        </w:rPr>
        <w:t>RAN2</w:t>
      </w:r>
      <w:r>
        <w:rPr>
          <w:rFonts w:ascii="Arial" w:eastAsiaTheme="minorEastAsia" w:hAnsi="Arial" w:cs="Arial"/>
          <w:b w:val="0"/>
          <w:sz w:val="22"/>
          <w:szCs w:val="22"/>
          <w:lang w:val="en-GB"/>
        </w:rPr>
        <w:t>’</w:t>
      </w:r>
      <w:r w:rsidRPr="00E312D4">
        <w:rPr>
          <w:rFonts w:ascii="Arial" w:eastAsiaTheme="minorEastAsia" w:hAnsi="Arial" w:cs="Arial"/>
          <w:b w:val="0"/>
          <w:sz w:val="22"/>
          <w:szCs w:val="22"/>
          <w:lang w:val="en-GB"/>
        </w:rPr>
        <w:t xml:space="preserve"> agreement </w:t>
      </w:r>
      <w:r>
        <w:rPr>
          <w:rFonts w:ascii="Arial" w:eastAsiaTheme="minorEastAsia" w:hAnsi="Arial" w:cs="Arial"/>
          <w:b w:val="0"/>
          <w:sz w:val="22"/>
          <w:szCs w:val="22"/>
          <w:lang w:val="en-GB"/>
        </w:rPr>
        <w:t>“</w:t>
      </w:r>
      <w:r w:rsidRPr="00E312D4">
        <w:rPr>
          <w:rFonts w:ascii="Arial" w:eastAsiaTheme="minorEastAsia" w:hAnsi="Arial" w:cs="Arial"/>
          <w:b w:val="0"/>
          <w:sz w:val="22"/>
          <w:szCs w:val="22"/>
          <w:lang w:val="en-GB"/>
        </w:rPr>
        <w:t>The fields s-NonIntraSearchP and s-NonIntraSearchQ in SIB2 do not affect the idle/inactive UE measurement procedures</w:t>
      </w:r>
      <w:r>
        <w:rPr>
          <w:rFonts w:ascii="Arial" w:eastAsiaTheme="minorEastAsia" w:hAnsi="Arial" w:cs="Arial"/>
          <w:b w:val="0"/>
          <w:sz w:val="22"/>
          <w:szCs w:val="22"/>
          <w:lang w:val="en-GB"/>
        </w:rPr>
        <w:t xml:space="preserve">.” However, our understanding is that “RAN2 agreement is to let RAN4 decide whether </w:t>
      </w:r>
      <w:r w:rsidRPr="00E312D4">
        <w:rPr>
          <w:rFonts w:ascii="Arial" w:eastAsiaTheme="minorEastAsia" w:hAnsi="Arial" w:cs="Arial"/>
          <w:b w:val="0"/>
          <w:sz w:val="22"/>
          <w:szCs w:val="22"/>
          <w:lang w:val="en-GB"/>
        </w:rPr>
        <w:t>s-NonIntraSearchP and s-NonIntraSearchQ affect the idle/inactive UE measurement behaviour</w:t>
      </w:r>
      <w:r>
        <w:rPr>
          <w:rFonts w:ascii="Arial" w:eastAsiaTheme="minorEastAsia" w:hAnsi="Arial" w:cs="Arial"/>
          <w:b w:val="0"/>
          <w:sz w:val="22"/>
          <w:szCs w:val="22"/>
          <w:lang w:val="en-GB"/>
        </w:rPr>
        <w:t xml:space="preserve"> is UE implementation” </w:t>
      </w:r>
    </w:p>
    <w:p w14:paraId="1FE87F9F" w14:textId="77777777" w:rsidR="008D4D94" w:rsidRPr="00922E4D" w:rsidRDefault="008D4D94" w:rsidP="008D4D94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7006D9" wp14:editId="25C38F72">
                <wp:simplePos x="0" y="0"/>
                <wp:positionH relativeFrom="margin">
                  <wp:posOffset>352910</wp:posOffset>
                </wp:positionH>
                <wp:positionV relativeFrom="paragraph">
                  <wp:posOffset>59936</wp:posOffset>
                </wp:positionV>
                <wp:extent cx="5702513" cy="1152250"/>
                <wp:effectExtent l="0" t="0" r="12700" b="101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2513" cy="1152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41E1F1" w14:textId="77777777" w:rsidR="008D4D94" w:rsidRDefault="008D4D94" w:rsidP="008D4D94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>The fields s-NonIntraSearchP and s-NonIntraSearchQ in SIB2 do not affect the idle/inactive UE measurement procedures. How the UE performs idle/inactive measurements is up to UE implementation as long as the requirements in TS 38.133 [14] are met for measurement reporting</w:t>
                            </w:r>
                          </w:p>
                          <w:p w14:paraId="6685D13C" w14:textId="77777777" w:rsidR="008D4D94" w:rsidRDefault="008D4D94" w:rsidP="008D4D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7006D9" id="Text Box 1" o:spid="_x0000_s1027" type="#_x0000_t202" style="position:absolute;margin-left:27.8pt;margin-top:4.7pt;width:449pt;height:90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" fillcolor="white [3201]" strokeweight=".5pt">
                <v:textbox>
                  <w:txbxContent>
                    <w:p w14:paraId="5C41E1F1" w14:textId="77777777" w:rsidR="008D4D94" w:rsidRDefault="008D4D94" w:rsidP="008D4D94">
                      <w:pPr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i/>
                          <w:iCs/>
                        </w:rPr>
                        <w:t>The fields s-NonIntraSearchP and s-NonIntraSearchQ in SIB2 do not affect the idle/inactive UE measurement procedures. How the UE performs idle/inactive measurements is up to UE implementation as long as the requirements in TS 38.133 [14] are met for measurement reporting</w:t>
                      </w:r>
                    </w:p>
                    <w:p w14:paraId="6685D13C" w14:textId="77777777" w:rsidR="008D4D94" w:rsidRDefault="008D4D94" w:rsidP="008D4D94"/>
                  </w:txbxContent>
                </v:textbox>
                <w10:wrap anchorx="margin"/>
              </v:shape>
            </w:pict>
          </mc:Fallback>
        </mc:AlternateContent>
      </w:r>
    </w:p>
    <w:p w14:paraId="3574B57A" w14:textId="77777777" w:rsidR="008D4D94" w:rsidRDefault="008D4D94" w:rsidP="008D4D94">
      <w:pPr>
        <w:pStyle w:val="ListParagraph"/>
        <w:ind w:left="360"/>
        <w:rPr>
          <w:lang w:val="en-GB"/>
        </w:rPr>
      </w:pPr>
    </w:p>
    <w:p w14:paraId="5962E46F" w14:textId="77777777" w:rsidR="008D4D94" w:rsidRDefault="008D4D94" w:rsidP="008D4D94">
      <w:pPr>
        <w:pStyle w:val="ListParagraph"/>
        <w:ind w:left="360"/>
        <w:rPr>
          <w:lang w:val="en-GB"/>
        </w:rPr>
      </w:pPr>
    </w:p>
    <w:p w14:paraId="41E24B5E" w14:textId="77777777" w:rsidR="008D4D94" w:rsidRPr="00922E4D" w:rsidRDefault="008D4D94" w:rsidP="008D4D94">
      <w:pPr>
        <w:pStyle w:val="ListParagraph"/>
        <w:ind w:left="360"/>
        <w:rPr>
          <w:lang w:val="en-GB"/>
        </w:rPr>
      </w:pPr>
    </w:p>
    <w:p w14:paraId="21723535" w14:textId="77777777" w:rsidR="008D4D94" w:rsidRPr="00922E4D" w:rsidRDefault="008D4D94" w:rsidP="008D4D94">
      <w:pPr>
        <w:pStyle w:val="ListParagraph"/>
        <w:ind w:left="360"/>
        <w:rPr>
          <w:rFonts w:ascii="Arial" w:hAnsi="Arial" w:cs="Arial"/>
          <w:lang w:val="en-GB"/>
        </w:rPr>
      </w:pPr>
      <w:r w:rsidRPr="00922E4D">
        <w:rPr>
          <w:rFonts w:ascii="Arial" w:hAnsi="Arial" w:cs="Arial"/>
          <w:lang w:val="en-GB"/>
        </w:rPr>
        <w:t>So we suggest</w:t>
      </w:r>
      <w:r w:rsidRPr="006952C1">
        <w:rPr>
          <w:rFonts w:ascii="Arial" w:hAnsi="Arial" w:cs="Arial"/>
          <w:lang w:val="en-GB"/>
        </w:rPr>
        <w:t xml:space="preserve">          </w:t>
      </w:r>
      <w:r w:rsidRPr="00922E4D">
        <w:rPr>
          <w:rFonts w:ascii="Arial" w:hAnsi="Arial" w:cs="Arial"/>
          <w:lang w:val="en-GB"/>
        </w:rPr>
        <w:t xml:space="preserve">                           </w:t>
      </w:r>
    </w:p>
    <w:p w14:paraId="1788200A" w14:textId="18E4668D" w:rsidR="008D4D94" w:rsidRPr="008D4D94" w:rsidRDefault="008D4D94" w:rsidP="008D4D94">
      <w:pPr>
        <w:pStyle w:val="Caption"/>
        <w:rPr>
          <w:rFonts w:ascii="Arial" w:hAnsi="Arial" w:cs="Arial"/>
          <w:i/>
          <w:sz w:val="22"/>
          <w:szCs w:val="22"/>
        </w:rPr>
      </w:pPr>
      <w:bookmarkStart w:id="16" w:name="_Ref40392280"/>
      <w:r w:rsidRPr="008D4D94">
        <w:rPr>
          <w:rFonts w:ascii="Arial" w:hAnsi="Arial" w:cs="Arial"/>
          <w:i/>
          <w:sz w:val="22"/>
          <w:szCs w:val="22"/>
        </w:rPr>
        <w:t xml:space="preserve">Proposal </w:t>
      </w:r>
      <w:r w:rsidRPr="008D4D94">
        <w:rPr>
          <w:rFonts w:ascii="Arial" w:hAnsi="Arial" w:cs="Arial"/>
          <w:i/>
          <w:sz w:val="22"/>
          <w:szCs w:val="22"/>
        </w:rPr>
        <w:fldChar w:fldCharType="begin"/>
      </w:r>
      <w:r w:rsidRPr="008D4D94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8D4D94">
        <w:rPr>
          <w:rFonts w:ascii="Arial" w:hAnsi="Arial" w:cs="Arial"/>
          <w:i/>
          <w:sz w:val="22"/>
          <w:szCs w:val="22"/>
        </w:rPr>
        <w:fldChar w:fldCharType="separate"/>
      </w:r>
      <w:r w:rsidR="00040063">
        <w:rPr>
          <w:rFonts w:ascii="Arial" w:hAnsi="Arial" w:cs="Arial"/>
          <w:i/>
          <w:noProof/>
          <w:sz w:val="22"/>
          <w:szCs w:val="22"/>
        </w:rPr>
        <w:t>5</w:t>
      </w:r>
      <w:r w:rsidRPr="008D4D94">
        <w:rPr>
          <w:rFonts w:ascii="Arial" w:hAnsi="Arial" w:cs="Arial"/>
          <w:i/>
          <w:sz w:val="22"/>
          <w:szCs w:val="22"/>
        </w:rPr>
        <w:fldChar w:fldCharType="end"/>
      </w:r>
      <w:r w:rsidRPr="008D4D94">
        <w:rPr>
          <w:rFonts w:ascii="Arial" w:hAnsi="Arial" w:cs="Arial"/>
          <w:i/>
          <w:sz w:val="22"/>
          <w:szCs w:val="22"/>
        </w:rPr>
        <w:t xml:space="preserve">: RAN4 to reuse the “s-NonIntraSearchP and s-NonIntraSearchQ” to define the </w:t>
      </w:r>
      <w:r>
        <w:rPr>
          <w:rFonts w:ascii="Arial" w:hAnsi="Arial" w:cs="Arial"/>
          <w:i/>
          <w:sz w:val="22"/>
          <w:szCs w:val="22"/>
        </w:rPr>
        <w:t xml:space="preserve">not in </w:t>
      </w:r>
      <w:r w:rsidRPr="008D4D94">
        <w:rPr>
          <w:rFonts w:ascii="Arial" w:hAnsi="Arial" w:cs="Arial"/>
          <w:i/>
          <w:sz w:val="22"/>
          <w:szCs w:val="22"/>
        </w:rPr>
        <w:t xml:space="preserve">cell </w:t>
      </w:r>
      <w:r>
        <w:rPr>
          <w:rFonts w:ascii="Arial" w:hAnsi="Arial" w:cs="Arial"/>
          <w:i/>
          <w:sz w:val="22"/>
          <w:szCs w:val="22"/>
        </w:rPr>
        <w:t>center</w:t>
      </w:r>
      <w:r w:rsidRPr="008D4D94">
        <w:rPr>
          <w:rFonts w:ascii="Arial" w:hAnsi="Arial" w:cs="Arial"/>
          <w:i/>
          <w:sz w:val="22"/>
          <w:szCs w:val="22"/>
        </w:rPr>
        <w:t xml:space="preserve"> condition in EMR</w:t>
      </w:r>
      <w:bookmarkEnd w:id="16"/>
    </w:p>
    <w:p w14:paraId="028A9583" w14:textId="77777777" w:rsidR="008D4D94" w:rsidRPr="008D4D94" w:rsidRDefault="008D4D94" w:rsidP="008D4D94">
      <w:pPr>
        <w:rPr>
          <w:lang w:val="en-GB"/>
        </w:rPr>
      </w:pPr>
    </w:p>
    <w:bookmarkEnd w:id="0"/>
    <w:bookmarkEnd w:id="1"/>
    <w:bookmarkEnd w:id="2"/>
    <w:bookmarkEnd w:id="3"/>
    <w:bookmarkEnd w:id="4"/>
    <w:bookmarkEnd w:id="5"/>
    <w:p w14:paraId="3D0DE51E" w14:textId="77777777" w:rsidR="00B0627C" w:rsidRPr="009F29FB" w:rsidRDefault="00B0627C" w:rsidP="00B0627C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lastRenderedPageBreak/>
        <w:t>4</w:t>
      </w:r>
      <w:r w:rsidRPr="009F29FB">
        <w:rPr>
          <w:rFonts w:cs="Arial"/>
          <w:color w:val="000000" w:themeColor="text1"/>
        </w:rPr>
        <w:tab/>
      </w:r>
      <w:r w:rsidRPr="009F29FB">
        <w:rPr>
          <w:rFonts w:eastAsia="新細明體" w:cs="Arial"/>
          <w:color w:val="000000" w:themeColor="text1"/>
          <w:lang w:eastAsia="zh-TW"/>
        </w:rPr>
        <w:t>Summary</w:t>
      </w:r>
      <w:r w:rsidRPr="009F29FB">
        <w:rPr>
          <w:rFonts w:cs="Arial"/>
          <w:color w:val="000000" w:themeColor="text1"/>
        </w:rPr>
        <w:t xml:space="preserve"> </w:t>
      </w:r>
    </w:p>
    <w:p w14:paraId="5AFB3CE8" w14:textId="0BF06AE6" w:rsidR="00A52D29" w:rsidRDefault="00A52D29" w:rsidP="00A52D29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>In this contribution</w:t>
      </w:r>
      <w:r>
        <w:rPr>
          <w:rFonts w:cs="Arial"/>
          <w:sz w:val="24"/>
        </w:rPr>
        <w:t xml:space="preserve">, we have the following </w:t>
      </w:r>
      <w:r w:rsidR="00180F56">
        <w:rPr>
          <w:rFonts w:cs="Arial"/>
          <w:sz w:val="24"/>
        </w:rPr>
        <w:t>proposals</w:t>
      </w:r>
      <w:r>
        <w:rPr>
          <w:rFonts w:cs="Arial"/>
          <w:sz w:val="24"/>
        </w:rPr>
        <w:t>:</w:t>
      </w:r>
    </w:p>
    <w:p w14:paraId="7ABB3CAF" w14:textId="1D09E5FA" w:rsidR="008D4D94" w:rsidRPr="008D4D94" w:rsidRDefault="008D4D94" w:rsidP="00A52D29">
      <w:pPr>
        <w:pStyle w:val="TAL"/>
        <w:jc w:val="both"/>
        <w:rPr>
          <w:rFonts w:eastAsia="SimSun" w:cs="Arial"/>
          <w:b/>
          <w:i/>
          <w:sz w:val="22"/>
        </w:rPr>
      </w:pPr>
      <w:r w:rsidRPr="008D4D94">
        <w:rPr>
          <w:rFonts w:eastAsia="SimSun" w:cs="Arial"/>
          <w:b/>
          <w:i/>
          <w:sz w:val="22"/>
        </w:rPr>
        <w:fldChar w:fldCharType="begin"/>
      </w:r>
      <w:r w:rsidRPr="008D4D94">
        <w:rPr>
          <w:rFonts w:eastAsia="SimSun" w:cs="Arial"/>
          <w:b/>
          <w:i/>
          <w:sz w:val="22"/>
        </w:rPr>
        <w:instrText xml:space="preserve"> REF _Ref40392274 \h </w:instrText>
      </w:r>
      <w:r>
        <w:rPr>
          <w:rFonts w:eastAsia="SimSun" w:cs="Arial"/>
          <w:b/>
          <w:i/>
          <w:sz w:val="22"/>
        </w:rPr>
        <w:instrText xml:space="preserve"> \* MERGEFORMAT </w:instrText>
      </w:r>
      <w:r w:rsidRPr="008D4D94">
        <w:rPr>
          <w:rFonts w:eastAsia="SimSun" w:cs="Arial"/>
          <w:b/>
          <w:i/>
          <w:sz w:val="22"/>
        </w:rPr>
      </w:r>
      <w:r w:rsidRPr="008D4D94">
        <w:rPr>
          <w:rFonts w:eastAsia="SimSun" w:cs="Arial"/>
          <w:b/>
          <w:i/>
          <w:sz w:val="22"/>
        </w:rPr>
        <w:fldChar w:fldCharType="separate"/>
      </w:r>
      <w:r w:rsidR="00040063" w:rsidRPr="00040063">
        <w:rPr>
          <w:rFonts w:eastAsia="SimSun" w:cs="Arial"/>
          <w:b/>
          <w:i/>
          <w:sz w:val="22"/>
        </w:rPr>
        <w:t>Proposal 1: RAN4 not to specify the measurement period of non-overlapping EMR carriers</w:t>
      </w:r>
      <w:r w:rsidRPr="008D4D94">
        <w:rPr>
          <w:rFonts w:eastAsia="SimSun" w:cs="Arial"/>
          <w:b/>
          <w:i/>
          <w:sz w:val="22"/>
        </w:rPr>
        <w:fldChar w:fldCharType="end"/>
      </w:r>
    </w:p>
    <w:p w14:paraId="279E9013" w14:textId="1FC8687C" w:rsidR="008D4D94" w:rsidRPr="008D4D94" w:rsidRDefault="008D4D94" w:rsidP="00A52D29">
      <w:pPr>
        <w:pStyle w:val="TAL"/>
        <w:jc w:val="both"/>
        <w:rPr>
          <w:rFonts w:eastAsia="SimSun" w:cs="Arial"/>
          <w:b/>
          <w:i/>
          <w:sz w:val="22"/>
        </w:rPr>
      </w:pPr>
      <w:r w:rsidRPr="008D4D94">
        <w:rPr>
          <w:rFonts w:eastAsia="SimSun" w:cs="Arial"/>
          <w:b/>
          <w:i/>
          <w:sz w:val="22"/>
        </w:rPr>
        <w:fldChar w:fldCharType="begin"/>
      </w:r>
      <w:r w:rsidRPr="008D4D94">
        <w:rPr>
          <w:rFonts w:eastAsia="SimSun" w:cs="Arial"/>
          <w:b/>
          <w:i/>
          <w:sz w:val="22"/>
        </w:rPr>
        <w:instrText xml:space="preserve"> REF _Ref40392276 \h </w:instrText>
      </w:r>
      <w:r>
        <w:rPr>
          <w:rFonts w:eastAsia="SimSun" w:cs="Arial"/>
          <w:b/>
          <w:i/>
          <w:sz w:val="22"/>
        </w:rPr>
        <w:instrText xml:space="preserve"> \* MERGEFORMAT </w:instrText>
      </w:r>
      <w:r w:rsidRPr="008D4D94">
        <w:rPr>
          <w:rFonts w:eastAsia="SimSun" w:cs="Arial"/>
          <w:b/>
          <w:i/>
          <w:sz w:val="22"/>
        </w:rPr>
      </w:r>
      <w:r w:rsidRPr="008D4D94">
        <w:rPr>
          <w:rFonts w:eastAsia="SimSun" w:cs="Arial"/>
          <w:b/>
          <w:i/>
          <w:sz w:val="22"/>
        </w:rPr>
        <w:fldChar w:fldCharType="separate"/>
      </w:r>
      <w:r w:rsidR="00040063" w:rsidRPr="00040063">
        <w:rPr>
          <w:rFonts w:eastAsia="SimSun" w:cs="Arial"/>
          <w:b/>
          <w:i/>
          <w:sz w:val="22"/>
        </w:rPr>
        <w:t>Proposal 2: RAN4 to confirm there is no beam-level UE measurement capability specified for EMR purpose</w:t>
      </w:r>
      <w:r w:rsidRPr="008D4D94">
        <w:rPr>
          <w:rFonts w:eastAsia="SimSun" w:cs="Arial"/>
          <w:b/>
          <w:i/>
          <w:sz w:val="22"/>
        </w:rPr>
        <w:fldChar w:fldCharType="end"/>
      </w:r>
    </w:p>
    <w:p w14:paraId="5B49BC0C" w14:textId="1FA8244E" w:rsidR="008D4D94" w:rsidRPr="008D4D94" w:rsidRDefault="008D4D94" w:rsidP="00A52D29">
      <w:pPr>
        <w:pStyle w:val="TAL"/>
        <w:jc w:val="both"/>
        <w:rPr>
          <w:rFonts w:eastAsia="SimSun" w:cs="Arial"/>
          <w:b/>
          <w:i/>
          <w:sz w:val="22"/>
        </w:rPr>
      </w:pPr>
      <w:r w:rsidRPr="008D4D94">
        <w:rPr>
          <w:rFonts w:eastAsia="SimSun" w:cs="Arial"/>
          <w:b/>
          <w:i/>
          <w:sz w:val="22"/>
        </w:rPr>
        <w:fldChar w:fldCharType="begin"/>
      </w:r>
      <w:r w:rsidRPr="008D4D94">
        <w:rPr>
          <w:rFonts w:eastAsia="SimSun" w:cs="Arial"/>
          <w:b/>
          <w:i/>
          <w:sz w:val="22"/>
        </w:rPr>
        <w:instrText xml:space="preserve"> REF _Ref40392277 \h </w:instrText>
      </w:r>
      <w:r>
        <w:rPr>
          <w:rFonts w:eastAsia="SimSun" w:cs="Arial"/>
          <w:b/>
          <w:i/>
          <w:sz w:val="22"/>
        </w:rPr>
        <w:instrText xml:space="preserve"> \* MERGEFORMAT </w:instrText>
      </w:r>
      <w:r w:rsidRPr="008D4D94">
        <w:rPr>
          <w:rFonts w:eastAsia="SimSun" w:cs="Arial"/>
          <w:b/>
          <w:i/>
          <w:sz w:val="22"/>
        </w:rPr>
      </w:r>
      <w:r w:rsidRPr="008D4D94">
        <w:rPr>
          <w:rFonts w:eastAsia="SimSun" w:cs="Arial"/>
          <w:b/>
          <w:i/>
          <w:sz w:val="22"/>
        </w:rPr>
        <w:fldChar w:fldCharType="separate"/>
      </w:r>
      <w:r w:rsidR="00040063" w:rsidRPr="00040063">
        <w:rPr>
          <w:rFonts w:eastAsia="SimSun" w:cs="Arial"/>
          <w:b/>
          <w:i/>
          <w:sz w:val="22"/>
        </w:rPr>
        <w:t xml:space="preserve">Proposal 3: RAN4 to clarify no RAN4 requirement is defined (up to UE implementation) when any of following limitations, measurement capability for re-selection purpose, is exceeded: </w:t>
      </w:r>
      <w:r w:rsidR="00040063" w:rsidRPr="00040063">
        <w:rPr>
          <w:rFonts w:eastAsia="SimSun" w:cs="Arial"/>
          <w:b/>
          <w:i/>
          <w:sz w:val="22"/>
        </w:rPr>
        <w:br/>
        <w:t xml:space="preserve">    • 3 FDD E-UTRA inter-frequency carriers</w:t>
      </w:r>
      <w:r w:rsidR="00040063" w:rsidRPr="00040063">
        <w:rPr>
          <w:rFonts w:eastAsia="SimSun" w:cs="Arial"/>
          <w:b/>
          <w:i/>
          <w:sz w:val="22"/>
        </w:rPr>
        <w:br/>
        <w:t xml:space="preserve">    • 3 TDD E-UTRA inter-frequency carriers</w:t>
      </w:r>
      <w:r w:rsidR="00040063" w:rsidRPr="00040063">
        <w:rPr>
          <w:rFonts w:eastAsia="SimSun" w:cs="Arial"/>
          <w:b/>
          <w:i/>
          <w:sz w:val="22"/>
        </w:rPr>
        <w:br/>
        <w:t xml:space="preserve">    • 3 FDD UTRA carriers</w:t>
      </w:r>
      <w:r w:rsidR="00040063" w:rsidRPr="00040063">
        <w:rPr>
          <w:rFonts w:eastAsia="SimSun" w:cs="Arial"/>
          <w:b/>
          <w:i/>
          <w:sz w:val="22"/>
        </w:rPr>
        <w:br/>
        <w:t xml:space="preserve">    • 3 TDD UTRA carriers    </w:t>
      </w:r>
      <w:r w:rsidR="00040063" w:rsidRPr="00040063">
        <w:rPr>
          <w:rFonts w:eastAsia="SimSun" w:cs="Arial"/>
          <w:b/>
          <w:i/>
          <w:sz w:val="22"/>
        </w:rPr>
        <w:br/>
        <w:t xml:space="preserve">    • 32 GSM carriers</w:t>
      </w:r>
      <w:r w:rsidR="00040063" w:rsidRPr="00040063">
        <w:rPr>
          <w:rFonts w:eastAsia="SimSun" w:cs="Arial"/>
          <w:b/>
          <w:i/>
          <w:sz w:val="22"/>
        </w:rPr>
        <w:br/>
        <w:t xml:space="preserve">    • 3 cdma2000 1x carriers</w:t>
      </w:r>
      <w:r w:rsidR="00040063" w:rsidRPr="00040063">
        <w:rPr>
          <w:rFonts w:eastAsia="SimSun" w:cs="Arial"/>
          <w:b/>
          <w:i/>
          <w:sz w:val="22"/>
        </w:rPr>
        <w:br/>
        <w:t xml:space="preserve">    • 3 HRPD carriers</w:t>
      </w:r>
      <w:r w:rsidR="00040063" w:rsidRPr="00040063">
        <w:rPr>
          <w:rFonts w:eastAsia="SimSun" w:cs="Arial"/>
          <w:b/>
          <w:i/>
          <w:sz w:val="22"/>
        </w:rPr>
        <w:br/>
        <w:t xml:space="preserve">    • 8 NR inter-RAT carriers</w:t>
      </w:r>
      <w:r w:rsidRPr="008D4D94">
        <w:rPr>
          <w:rFonts w:eastAsia="SimSun" w:cs="Arial"/>
          <w:b/>
          <w:i/>
          <w:sz w:val="22"/>
        </w:rPr>
        <w:fldChar w:fldCharType="end"/>
      </w:r>
      <w:bookmarkStart w:id="17" w:name="_GoBack"/>
      <w:bookmarkEnd w:id="17"/>
    </w:p>
    <w:p w14:paraId="5AE188E4" w14:textId="77777777" w:rsidR="00040063" w:rsidRDefault="008D4D94" w:rsidP="008D4D94">
      <w:pPr>
        <w:pStyle w:val="Caption"/>
        <w:rPr>
          <w:rFonts w:ascii="Arial" w:hAnsi="Arial" w:cs="Arial"/>
        </w:rPr>
      </w:pPr>
      <w:r>
        <w:rPr>
          <w:rFonts w:cs="Arial"/>
          <w:sz w:val="24"/>
        </w:rPr>
        <w:fldChar w:fldCharType="begin"/>
      </w:r>
      <w:r>
        <w:rPr>
          <w:rFonts w:cs="Arial"/>
          <w:sz w:val="24"/>
        </w:rPr>
        <w:instrText xml:space="preserve"> REF _Ref40392279 \h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 w:rsidR="00040063" w:rsidRPr="00923BDD">
        <w:rPr>
          <w:rFonts w:ascii="Arial" w:hAnsi="Arial" w:cs="Arial"/>
          <w:i/>
          <w:sz w:val="22"/>
          <w:szCs w:val="22"/>
        </w:rPr>
        <w:t xml:space="preserve">Proposal </w:t>
      </w:r>
      <w:r w:rsidR="00040063">
        <w:rPr>
          <w:rFonts w:ascii="Arial" w:hAnsi="Arial" w:cs="Arial"/>
          <w:i/>
          <w:noProof/>
          <w:sz w:val="22"/>
          <w:szCs w:val="22"/>
        </w:rPr>
        <w:t>4</w:t>
      </w:r>
      <w:r w:rsidR="00040063" w:rsidRPr="00923BDD">
        <w:rPr>
          <w:rFonts w:ascii="Arial" w:hAnsi="Arial" w:cs="Arial"/>
          <w:i/>
          <w:sz w:val="22"/>
          <w:szCs w:val="22"/>
        </w:rPr>
        <w:t>: RAN4 to clarify no RAN4 requirement is defined (up to UE implementation) when any of limitations</w:t>
      </w:r>
      <w:r w:rsidR="00040063">
        <w:rPr>
          <w:rFonts w:ascii="Arial" w:hAnsi="Arial" w:cs="Arial"/>
          <w:i/>
          <w:sz w:val="22"/>
          <w:szCs w:val="22"/>
        </w:rPr>
        <w:t xml:space="preserve"> shown in following table,</w:t>
      </w:r>
      <w:r w:rsidR="00040063" w:rsidRPr="00923BDD">
        <w:rPr>
          <w:rFonts w:ascii="Arial" w:hAnsi="Arial" w:cs="Arial"/>
          <w:i/>
          <w:sz w:val="22"/>
          <w:szCs w:val="22"/>
        </w:rPr>
        <w:t xml:space="preserve"> measurement capability for re-selection purpose and EMR purpose</w:t>
      </w:r>
      <w:r w:rsidR="00040063">
        <w:rPr>
          <w:rFonts w:ascii="Arial" w:hAnsi="Arial" w:cs="Arial"/>
          <w:i/>
          <w:sz w:val="22"/>
          <w:szCs w:val="22"/>
        </w:rPr>
        <w:t>,</w:t>
      </w:r>
      <w:r w:rsidR="00040063" w:rsidRPr="00923BDD">
        <w:rPr>
          <w:rFonts w:ascii="Arial" w:hAnsi="Arial" w:cs="Arial"/>
          <w:i/>
          <w:sz w:val="22"/>
          <w:szCs w:val="22"/>
        </w:rPr>
        <w:t xml:space="preserve"> is exceeded</w:t>
      </w:r>
      <w:r w:rsidR="00040063">
        <w:rPr>
          <w:rFonts w:ascii="Arial" w:hAnsi="Arial" w:cs="Arial"/>
          <w:i/>
          <w:sz w:val="22"/>
          <w:szCs w:val="22"/>
        </w:rPr>
        <w:t xml:space="preserve"> </w:t>
      </w:r>
      <w:r w:rsidR="00040063">
        <w:rPr>
          <w:rFonts w:ascii="Arial" w:hAnsi="Arial" w:cs="Arial"/>
          <w:i/>
          <w:sz w:val="22"/>
          <w:szCs w:val="22"/>
        </w:rPr>
        <w:br/>
      </w:r>
      <w:r w:rsidR="00040063">
        <w:rPr>
          <w:rFonts w:ascii="Arial" w:hAnsi="Arial" w:cs="Arial"/>
        </w:rPr>
        <w:t xml:space="preserve">                  </w:t>
      </w:r>
      <w:r w:rsidR="00040063" w:rsidRPr="006E708D">
        <w:rPr>
          <w:rFonts w:ascii="Arial" w:hAnsi="Arial" w:cs="Arial"/>
        </w:rPr>
        <w:t xml:space="preserve">Table </w:t>
      </w:r>
      <w:r w:rsidR="00040063">
        <w:rPr>
          <w:rFonts w:ascii="Arial" w:hAnsi="Arial" w:cs="Arial"/>
          <w:noProof/>
        </w:rPr>
        <w:t>3</w:t>
      </w:r>
      <w:r w:rsidR="00040063" w:rsidRPr="006E708D">
        <w:rPr>
          <w:rFonts w:ascii="Arial" w:hAnsi="Arial" w:cs="Arial"/>
        </w:rPr>
        <w:t xml:space="preserve">: </w:t>
      </w:r>
      <w:r w:rsidR="00040063">
        <w:rPr>
          <w:rFonts w:ascii="Arial" w:hAnsi="Arial" w:cs="Arial"/>
        </w:rPr>
        <w:t>Measurement capability for UE in IDLE/INACTIVE mode</w:t>
      </w:r>
    </w:p>
    <w:tbl>
      <w:tblPr>
        <w:tblStyle w:val="TableGrid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1187"/>
        <w:gridCol w:w="883"/>
        <w:gridCol w:w="900"/>
        <w:gridCol w:w="900"/>
        <w:gridCol w:w="900"/>
        <w:gridCol w:w="900"/>
        <w:gridCol w:w="900"/>
        <w:gridCol w:w="990"/>
        <w:gridCol w:w="898"/>
        <w:gridCol w:w="1176"/>
      </w:tblGrid>
      <w:tr w:rsidR="00040063" w:rsidRPr="00922E4D" w14:paraId="7B09EBB7" w14:textId="77777777" w:rsidTr="00923BDD">
        <w:tc>
          <w:tcPr>
            <w:tcW w:w="1187" w:type="dxa"/>
          </w:tcPr>
          <w:p w14:paraId="194D81F3" w14:textId="77777777" w:rsidR="00040063" w:rsidRPr="00922E4D" w:rsidRDefault="00040063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22E4D">
              <w:rPr>
                <w:rFonts w:ascii="Arial" w:hAnsi="Arial" w:cs="Arial"/>
                <w:sz w:val="18"/>
                <w:szCs w:val="18"/>
                <w:lang w:val="en-GB"/>
              </w:rPr>
              <w:t>Case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2</w:t>
            </w:r>
          </w:p>
        </w:tc>
        <w:tc>
          <w:tcPr>
            <w:tcW w:w="883" w:type="dxa"/>
          </w:tcPr>
          <w:p w14:paraId="4D7F0910" w14:textId="77777777" w:rsidR="00040063" w:rsidRPr="00922E4D" w:rsidRDefault="00040063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4F38">
              <w:t xml:space="preserve">FDD E-UTRA </w:t>
            </w:r>
            <w:r>
              <w:br/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A</w:t>
            </w:r>
            <w:r w:rsidRPr="008D4D94">
              <w:rPr>
                <w:rFonts w:eastAsia="SimSun" w:hint="eastAsia"/>
                <w:szCs w:val="24"/>
                <w:highlight w:val="yellow"/>
              </w:rPr>
              <w:t>≤</w:t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3,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(A=a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R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+a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O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+a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</w:tcPr>
          <w:p w14:paraId="1D8B9716" w14:textId="77777777" w:rsidR="00040063" w:rsidRPr="00922E4D" w:rsidRDefault="00040063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4F38">
              <w:t>TDD E-UTRA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br/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B</w:t>
            </w:r>
            <w:r w:rsidRPr="008D4D94">
              <w:rPr>
                <w:rFonts w:eastAsia="SimSun" w:hint="eastAsia"/>
                <w:szCs w:val="24"/>
                <w:highlight w:val="yellow"/>
              </w:rPr>
              <w:t>≤</w:t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3,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(B=b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R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+b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O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+b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</w:tcPr>
          <w:p w14:paraId="0F2FEC87" w14:textId="77777777" w:rsidR="00040063" w:rsidRPr="00922E4D" w:rsidRDefault="00040063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4F38">
              <w:t>FDD UTRA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br/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C</w:t>
            </w:r>
            <w:r w:rsidRPr="008D4D94">
              <w:rPr>
                <w:rFonts w:eastAsia="SimSun" w:hint="eastAsia"/>
                <w:szCs w:val="24"/>
                <w:highlight w:val="yellow"/>
              </w:rPr>
              <w:t>≤</w:t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3,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(C=c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R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</w:tcPr>
          <w:p w14:paraId="3C91C019" w14:textId="77777777" w:rsidR="00040063" w:rsidRPr="00922E4D" w:rsidRDefault="00040063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4F38">
              <w:t>TDD UTRA</w:t>
            </w:r>
            <w:r>
              <w:br/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D</w:t>
            </w:r>
            <w:r w:rsidRPr="008D4D94">
              <w:rPr>
                <w:rFonts w:eastAsia="SimSun" w:hint="eastAsia"/>
                <w:szCs w:val="24"/>
                <w:highlight w:val="yellow"/>
              </w:rPr>
              <w:t>≤</w:t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3,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(D=d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R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</w:tcPr>
          <w:p w14:paraId="3E835CBE" w14:textId="77777777" w:rsidR="00040063" w:rsidRPr="00922E4D" w:rsidRDefault="00040063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4F38">
              <w:t>GSM</w:t>
            </w:r>
            <w:r>
              <w:br/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E</w:t>
            </w:r>
            <w:r w:rsidRPr="008D4D94">
              <w:rPr>
                <w:rFonts w:eastAsia="SimSun" w:hint="eastAsia"/>
                <w:szCs w:val="24"/>
                <w:highlight w:val="yellow"/>
              </w:rPr>
              <w:t>≤</w:t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32,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>
              <w:t>(E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=e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R</w:t>
            </w:r>
            <w:r>
              <w:t>)</w:t>
            </w:r>
          </w:p>
        </w:tc>
        <w:tc>
          <w:tcPr>
            <w:tcW w:w="900" w:type="dxa"/>
          </w:tcPr>
          <w:p w14:paraId="5089C0CF" w14:textId="77777777" w:rsidR="00040063" w:rsidRPr="00922E4D" w:rsidRDefault="00040063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4F38">
              <w:t>cdma2000 1x</w:t>
            </w:r>
            <w:r>
              <w:br/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F</w:t>
            </w:r>
            <w:r w:rsidRPr="008D4D94">
              <w:rPr>
                <w:rFonts w:eastAsia="SimSun" w:hint="eastAsia"/>
                <w:szCs w:val="24"/>
                <w:highlight w:val="yellow"/>
              </w:rPr>
              <w:t>≤</w:t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3,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>
              <w:t>(F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=f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R</w:t>
            </w:r>
            <w:r>
              <w:t>)</w:t>
            </w:r>
          </w:p>
        </w:tc>
        <w:tc>
          <w:tcPr>
            <w:tcW w:w="990" w:type="dxa"/>
          </w:tcPr>
          <w:p w14:paraId="4FB6B298" w14:textId="77777777" w:rsidR="00040063" w:rsidRDefault="00040063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4F38">
              <w:t>HRPD</w:t>
            </w:r>
            <w:r>
              <w:br/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G</w:t>
            </w:r>
            <w:r w:rsidRPr="008D4D94">
              <w:rPr>
                <w:rFonts w:eastAsia="SimSun" w:hint="eastAsia"/>
                <w:szCs w:val="24"/>
                <w:highlight w:val="yellow"/>
              </w:rPr>
              <w:t>≤</w:t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3,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>
              <w:t>(G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=g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R</w:t>
            </w:r>
            <w:r>
              <w:t>)</w:t>
            </w:r>
          </w:p>
        </w:tc>
        <w:tc>
          <w:tcPr>
            <w:tcW w:w="898" w:type="dxa"/>
          </w:tcPr>
          <w:p w14:paraId="2EEE528D" w14:textId="77777777" w:rsidR="00040063" w:rsidRDefault="00040063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4F38">
              <w:t>NR</w:t>
            </w:r>
            <w:r>
              <w:br/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H</w:t>
            </w:r>
            <w:r w:rsidRPr="008D4D94">
              <w:rPr>
                <w:rFonts w:eastAsia="SimSun" w:hint="eastAsia"/>
                <w:szCs w:val="24"/>
                <w:highlight w:val="yellow"/>
              </w:rPr>
              <w:t>≤</w:t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8,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>
              <w:t>(H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=h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R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+h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O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+h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N</w:t>
            </w:r>
            <w:r>
              <w:t>)</w:t>
            </w:r>
          </w:p>
        </w:tc>
        <w:tc>
          <w:tcPr>
            <w:tcW w:w="1176" w:type="dxa"/>
          </w:tcPr>
          <w:p w14:paraId="07E1C331" w14:textId="77777777" w:rsidR="00040063" w:rsidRPr="00922E4D" w:rsidRDefault="00040063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</w:t>
            </w:r>
            <w:r w:rsidRPr="00922E4D">
              <w:rPr>
                <w:rFonts w:ascii="Arial" w:hAnsi="Arial" w:cs="Arial"/>
                <w:sz w:val="18"/>
                <w:szCs w:val="18"/>
                <w:lang w:val="en-GB"/>
              </w:rPr>
              <w:t>otal carriers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br/>
            </w:r>
            <w:r w:rsidRPr="008D4D94">
              <w:rPr>
                <w:rFonts w:ascii="Arial" w:hAnsi="Arial" w:cs="Arial" w:hint="eastAsia"/>
                <w:sz w:val="18"/>
                <w:szCs w:val="18"/>
                <w:highlight w:val="yellow"/>
                <w:lang w:val="en-GB"/>
              </w:rPr>
              <w:t>N</w:t>
            </w:r>
            <w:r w:rsidRPr="008D4D94">
              <w:rPr>
                <w:rFonts w:eastAsia="SimSun" w:hint="eastAsia"/>
                <w:szCs w:val="24"/>
                <w:highlight w:val="yellow"/>
              </w:rPr>
              <w:t>≤</w:t>
            </w:r>
            <w:r w:rsidRPr="008D4D94">
              <w:rPr>
                <w:szCs w:val="24"/>
                <w:highlight w:val="yellow"/>
              </w:rPr>
              <w:t>10</w:t>
            </w:r>
            <w:r>
              <w:rPr>
                <w:szCs w:val="24"/>
              </w:rPr>
              <w:t xml:space="preserve">, </w:t>
            </w:r>
            <w:r>
              <w:rPr>
                <w:szCs w:val="24"/>
              </w:rPr>
              <w:br/>
              <w:t>(K=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k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O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+ k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br/>
            </w:r>
            <w:r w:rsidRPr="008D4D94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K</w:t>
            </w:r>
            <w:r w:rsidRPr="008D4D94">
              <w:rPr>
                <w:rFonts w:eastAsia="SimSun" w:hint="eastAsia"/>
                <w:szCs w:val="24"/>
                <w:highlight w:val="yellow"/>
              </w:rPr>
              <w:t>≤</w:t>
            </w:r>
            <w:r w:rsidRPr="008D4D94">
              <w:rPr>
                <w:rFonts w:hint="eastAsia"/>
                <w:szCs w:val="24"/>
                <w:highlight w:val="yellow"/>
              </w:rPr>
              <w:t>[</w:t>
            </w:r>
            <w:r w:rsidRPr="008D4D94">
              <w:rPr>
                <w:szCs w:val="24"/>
                <w:highlight w:val="yellow"/>
              </w:rPr>
              <w:t>1, 2, or 3</w:t>
            </w:r>
            <w:r w:rsidRPr="008D4D94">
              <w:rPr>
                <w:rFonts w:hint="eastAsia"/>
                <w:szCs w:val="24"/>
                <w:highlight w:val="yellow"/>
              </w:rPr>
              <w:t>]</w:t>
            </w:r>
            <w:r>
              <w:rPr>
                <w:szCs w:val="24"/>
              </w:rPr>
              <w:t>,</w:t>
            </w:r>
          </w:p>
        </w:tc>
      </w:tr>
      <w:tr w:rsidR="00040063" w:rsidRPr="00922E4D" w14:paraId="322E7434" w14:textId="77777777" w:rsidTr="00923BDD">
        <w:tc>
          <w:tcPr>
            <w:tcW w:w="1187" w:type="dxa"/>
          </w:tcPr>
          <w:p w14:paraId="46A4BF2B" w14:textId="77777777" w:rsidR="00040063" w:rsidRDefault="00040063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Re-selection</w:t>
            </w:r>
          </w:p>
        </w:tc>
        <w:tc>
          <w:tcPr>
            <w:tcW w:w="883" w:type="dxa"/>
          </w:tcPr>
          <w:p w14:paraId="3946BFD8" w14:textId="77777777" w:rsidR="00040063" w:rsidRPr="00922E4D" w:rsidRDefault="00040063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a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R</w:t>
            </w:r>
          </w:p>
        </w:tc>
        <w:tc>
          <w:tcPr>
            <w:tcW w:w="900" w:type="dxa"/>
          </w:tcPr>
          <w:p w14:paraId="6A3A9888" w14:textId="77777777" w:rsidR="00040063" w:rsidRDefault="00040063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b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R</w:t>
            </w:r>
          </w:p>
        </w:tc>
        <w:tc>
          <w:tcPr>
            <w:tcW w:w="900" w:type="dxa"/>
          </w:tcPr>
          <w:p w14:paraId="64FA9C27" w14:textId="77777777" w:rsidR="00040063" w:rsidRDefault="00040063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c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R</w:t>
            </w:r>
          </w:p>
        </w:tc>
        <w:tc>
          <w:tcPr>
            <w:tcW w:w="900" w:type="dxa"/>
          </w:tcPr>
          <w:p w14:paraId="7D4582F1" w14:textId="77777777" w:rsidR="00040063" w:rsidRDefault="00040063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R</w:t>
            </w:r>
          </w:p>
        </w:tc>
        <w:tc>
          <w:tcPr>
            <w:tcW w:w="900" w:type="dxa"/>
          </w:tcPr>
          <w:p w14:paraId="6EBD64A3" w14:textId="77777777" w:rsidR="00040063" w:rsidRDefault="00040063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e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R</w:t>
            </w:r>
          </w:p>
        </w:tc>
        <w:tc>
          <w:tcPr>
            <w:tcW w:w="900" w:type="dxa"/>
          </w:tcPr>
          <w:p w14:paraId="72CAC29D" w14:textId="77777777" w:rsidR="00040063" w:rsidRDefault="00040063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R</w:t>
            </w:r>
          </w:p>
        </w:tc>
        <w:tc>
          <w:tcPr>
            <w:tcW w:w="990" w:type="dxa"/>
          </w:tcPr>
          <w:p w14:paraId="6798F58C" w14:textId="77777777" w:rsidR="00040063" w:rsidRDefault="00040063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g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R</w:t>
            </w:r>
          </w:p>
        </w:tc>
        <w:tc>
          <w:tcPr>
            <w:tcW w:w="898" w:type="dxa"/>
          </w:tcPr>
          <w:p w14:paraId="7210E714" w14:textId="77777777" w:rsidR="00040063" w:rsidRDefault="00040063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h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R</w:t>
            </w:r>
          </w:p>
        </w:tc>
        <w:tc>
          <w:tcPr>
            <w:tcW w:w="1176" w:type="dxa"/>
          </w:tcPr>
          <w:p w14:paraId="0D7DE7B3" w14:textId="77777777" w:rsidR="00040063" w:rsidRDefault="00040063" w:rsidP="00923BD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40063" w:rsidRPr="00922E4D" w14:paraId="20E45BAB" w14:textId="77777777" w:rsidTr="00923BDD">
        <w:tc>
          <w:tcPr>
            <w:tcW w:w="1187" w:type="dxa"/>
          </w:tcPr>
          <w:p w14:paraId="3B2CAEE1" w14:textId="77777777" w:rsidR="00040063" w:rsidRPr="00922E4D" w:rsidRDefault="00040063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Overlapping EMR</w:t>
            </w:r>
          </w:p>
        </w:tc>
        <w:tc>
          <w:tcPr>
            <w:tcW w:w="883" w:type="dxa"/>
          </w:tcPr>
          <w:p w14:paraId="3C3DCC39" w14:textId="77777777" w:rsidR="00040063" w:rsidRPr="00922E4D" w:rsidRDefault="00040063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a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O</w:t>
            </w:r>
          </w:p>
        </w:tc>
        <w:tc>
          <w:tcPr>
            <w:tcW w:w="900" w:type="dxa"/>
          </w:tcPr>
          <w:p w14:paraId="29D0826C" w14:textId="77777777" w:rsidR="00040063" w:rsidRPr="00922E4D" w:rsidRDefault="00040063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b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O</w:t>
            </w:r>
          </w:p>
        </w:tc>
        <w:tc>
          <w:tcPr>
            <w:tcW w:w="900" w:type="dxa"/>
          </w:tcPr>
          <w:p w14:paraId="3F28294C" w14:textId="77777777" w:rsidR="00040063" w:rsidRPr="00922E4D" w:rsidRDefault="00040063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N.A</w:t>
            </w:r>
          </w:p>
        </w:tc>
        <w:tc>
          <w:tcPr>
            <w:tcW w:w="900" w:type="dxa"/>
          </w:tcPr>
          <w:p w14:paraId="02C52E11" w14:textId="77777777" w:rsidR="00040063" w:rsidRPr="00922E4D" w:rsidRDefault="00040063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80F62">
              <w:rPr>
                <w:rFonts w:ascii="Arial" w:hAnsi="Arial" w:cs="Arial"/>
                <w:sz w:val="18"/>
                <w:szCs w:val="18"/>
                <w:lang w:val="en-GB"/>
              </w:rPr>
              <w:t>N.A</w:t>
            </w:r>
          </w:p>
        </w:tc>
        <w:tc>
          <w:tcPr>
            <w:tcW w:w="900" w:type="dxa"/>
          </w:tcPr>
          <w:p w14:paraId="6184F367" w14:textId="77777777" w:rsidR="00040063" w:rsidRPr="00922E4D" w:rsidRDefault="00040063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80F62">
              <w:rPr>
                <w:rFonts w:ascii="Arial" w:hAnsi="Arial" w:cs="Arial"/>
                <w:sz w:val="18"/>
                <w:szCs w:val="18"/>
                <w:lang w:val="en-GB"/>
              </w:rPr>
              <w:t>N.A</w:t>
            </w:r>
          </w:p>
        </w:tc>
        <w:tc>
          <w:tcPr>
            <w:tcW w:w="900" w:type="dxa"/>
          </w:tcPr>
          <w:p w14:paraId="447A9D39" w14:textId="77777777" w:rsidR="00040063" w:rsidRPr="00922E4D" w:rsidRDefault="00040063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80F62">
              <w:rPr>
                <w:rFonts w:ascii="Arial" w:hAnsi="Arial" w:cs="Arial"/>
                <w:sz w:val="18"/>
                <w:szCs w:val="18"/>
                <w:lang w:val="en-GB"/>
              </w:rPr>
              <w:t>N.A</w:t>
            </w:r>
          </w:p>
        </w:tc>
        <w:tc>
          <w:tcPr>
            <w:tcW w:w="990" w:type="dxa"/>
          </w:tcPr>
          <w:p w14:paraId="2EEE6648" w14:textId="77777777" w:rsidR="00040063" w:rsidRPr="00923BDD" w:rsidRDefault="00040063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</w:pPr>
            <w:r w:rsidRPr="00480F62">
              <w:rPr>
                <w:rFonts w:ascii="Arial" w:hAnsi="Arial" w:cs="Arial"/>
                <w:sz w:val="18"/>
                <w:szCs w:val="18"/>
                <w:lang w:val="en-GB"/>
              </w:rPr>
              <w:t>N.A</w:t>
            </w:r>
          </w:p>
        </w:tc>
        <w:tc>
          <w:tcPr>
            <w:tcW w:w="898" w:type="dxa"/>
          </w:tcPr>
          <w:p w14:paraId="0AD69214" w14:textId="77777777" w:rsidR="00040063" w:rsidRPr="00923BDD" w:rsidRDefault="00040063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h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O</w:t>
            </w:r>
          </w:p>
        </w:tc>
        <w:tc>
          <w:tcPr>
            <w:tcW w:w="1176" w:type="dxa"/>
          </w:tcPr>
          <w:p w14:paraId="64AECC66" w14:textId="77777777" w:rsidR="00040063" w:rsidRPr="00922E4D" w:rsidRDefault="00040063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D4D94">
              <w:rPr>
                <w:rFonts w:ascii="Arial" w:hAnsi="Arial" w:cs="Arial"/>
                <w:sz w:val="18"/>
                <w:szCs w:val="18"/>
                <w:lang w:val="en-GB"/>
              </w:rPr>
              <w:t>k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O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(k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O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=a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O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+b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O</w:t>
            </w:r>
            <w:r w:rsidDel="008C3E7D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+h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O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</w:tr>
      <w:tr w:rsidR="00040063" w:rsidRPr="00922E4D" w14:paraId="16352601" w14:textId="77777777" w:rsidTr="00923BDD">
        <w:tc>
          <w:tcPr>
            <w:tcW w:w="1187" w:type="dxa"/>
          </w:tcPr>
          <w:p w14:paraId="739D7733" w14:textId="77777777" w:rsidR="00040063" w:rsidRPr="00922E4D" w:rsidRDefault="00040063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Non-overlapping EMR</w:t>
            </w:r>
          </w:p>
        </w:tc>
        <w:tc>
          <w:tcPr>
            <w:tcW w:w="883" w:type="dxa"/>
          </w:tcPr>
          <w:p w14:paraId="7AF2D5B0" w14:textId="77777777" w:rsidR="00040063" w:rsidRPr="00922E4D" w:rsidRDefault="00040063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a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N</w:t>
            </w:r>
          </w:p>
        </w:tc>
        <w:tc>
          <w:tcPr>
            <w:tcW w:w="900" w:type="dxa"/>
          </w:tcPr>
          <w:p w14:paraId="50FCAC02" w14:textId="77777777" w:rsidR="00040063" w:rsidRPr="00922E4D" w:rsidRDefault="00040063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b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N</w:t>
            </w:r>
          </w:p>
        </w:tc>
        <w:tc>
          <w:tcPr>
            <w:tcW w:w="900" w:type="dxa"/>
          </w:tcPr>
          <w:p w14:paraId="085FB84C" w14:textId="77777777" w:rsidR="00040063" w:rsidRPr="00922E4D" w:rsidRDefault="00040063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N.A</w:t>
            </w:r>
          </w:p>
        </w:tc>
        <w:tc>
          <w:tcPr>
            <w:tcW w:w="900" w:type="dxa"/>
          </w:tcPr>
          <w:p w14:paraId="5B2E00D7" w14:textId="77777777" w:rsidR="00040063" w:rsidRPr="00922E4D" w:rsidRDefault="00040063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80F62">
              <w:rPr>
                <w:rFonts w:ascii="Arial" w:hAnsi="Arial" w:cs="Arial"/>
                <w:sz w:val="18"/>
                <w:szCs w:val="18"/>
                <w:lang w:val="en-GB"/>
              </w:rPr>
              <w:t>N.A</w:t>
            </w:r>
          </w:p>
        </w:tc>
        <w:tc>
          <w:tcPr>
            <w:tcW w:w="900" w:type="dxa"/>
          </w:tcPr>
          <w:p w14:paraId="0EE33204" w14:textId="77777777" w:rsidR="00040063" w:rsidRPr="00922E4D" w:rsidRDefault="00040063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80F62">
              <w:rPr>
                <w:rFonts w:ascii="Arial" w:hAnsi="Arial" w:cs="Arial"/>
                <w:sz w:val="18"/>
                <w:szCs w:val="18"/>
                <w:lang w:val="en-GB"/>
              </w:rPr>
              <w:t>N.A</w:t>
            </w:r>
          </w:p>
        </w:tc>
        <w:tc>
          <w:tcPr>
            <w:tcW w:w="900" w:type="dxa"/>
          </w:tcPr>
          <w:p w14:paraId="3D028B3C" w14:textId="77777777" w:rsidR="00040063" w:rsidRPr="00922E4D" w:rsidRDefault="00040063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80F62">
              <w:rPr>
                <w:rFonts w:ascii="Arial" w:hAnsi="Arial" w:cs="Arial"/>
                <w:sz w:val="18"/>
                <w:szCs w:val="18"/>
                <w:lang w:val="en-GB"/>
              </w:rPr>
              <w:t>N.A</w:t>
            </w:r>
          </w:p>
        </w:tc>
        <w:tc>
          <w:tcPr>
            <w:tcW w:w="990" w:type="dxa"/>
          </w:tcPr>
          <w:p w14:paraId="25A45716" w14:textId="77777777" w:rsidR="00040063" w:rsidRPr="00923BDD" w:rsidRDefault="00040063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</w:pPr>
            <w:r w:rsidRPr="00480F62">
              <w:rPr>
                <w:rFonts w:ascii="Arial" w:hAnsi="Arial" w:cs="Arial"/>
                <w:sz w:val="18"/>
                <w:szCs w:val="18"/>
                <w:lang w:val="en-GB"/>
              </w:rPr>
              <w:t>N.A</w:t>
            </w:r>
          </w:p>
        </w:tc>
        <w:tc>
          <w:tcPr>
            <w:tcW w:w="898" w:type="dxa"/>
          </w:tcPr>
          <w:p w14:paraId="2CADBC1D" w14:textId="77777777" w:rsidR="00040063" w:rsidRPr="00923BDD" w:rsidRDefault="00040063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h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N</w:t>
            </w:r>
          </w:p>
        </w:tc>
        <w:tc>
          <w:tcPr>
            <w:tcW w:w="1176" w:type="dxa"/>
          </w:tcPr>
          <w:p w14:paraId="20166533" w14:textId="77777777" w:rsidR="00040063" w:rsidRPr="00922E4D" w:rsidRDefault="00040063" w:rsidP="008C3E7D">
            <w:pPr>
              <w:pStyle w:val="ListParagraph"/>
              <w:spacing w:after="0" w:line="120" w:lineRule="atLeast"/>
              <w:ind w:left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D4D94">
              <w:rPr>
                <w:rFonts w:ascii="Arial" w:hAnsi="Arial" w:cs="Arial"/>
                <w:sz w:val="18"/>
                <w:szCs w:val="18"/>
                <w:lang w:val="en-GB"/>
              </w:rPr>
              <w:t>k</w:t>
            </w:r>
            <w:r w:rsidRPr="008D4D94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N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(k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=a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+b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N</w:t>
            </w:r>
            <w:r w:rsidDel="008C3E7D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+h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</w:tr>
    </w:tbl>
    <w:p w14:paraId="7C87A286" w14:textId="77777777" w:rsidR="008D4D94" w:rsidRDefault="008D4D94" w:rsidP="00A52D29">
      <w:pPr>
        <w:pStyle w:val="TAL"/>
        <w:jc w:val="both"/>
        <w:rPr>
          <w:rFonts w:cs="Arial"/>
          <w:sz w:val="24"/>
        </w:rPr>
      </w:pPr>
      <w:r>
        <w:rPr>
          <w:rFonts w:cs="Arial"/>
          <w:sz w:val="24"/>
        </w:rPr>
        <w:lastRenderedPageBreak/>
        <w:fldChar w:fldCharType="end"/>
      </w:r>
    </w:p>
    <w:p w14:paraId="2A5A6E83" w14:textId="311C6B6A" w:rsidR="008D4D94" w:rsidRPr="008D4D94" w:rsidRDefault="008D4D94" w:rsidP="00A52D29">
      <w:pPr>
        <w:pStyle w:val="TAL"/>
        <w:jc w:val="both"/>
        <w:rPr>
          <w:rFonts w:eastAsia="SimSun" w:cs="Arial"/>
          <w:b/>
          <w:i/>
          <w:sz w:val="22"/>
        </w:rPr>
      </w:pPr>
      <w:r w:rsidRPr="008D4D94">
        <w:rPr>
          <w:rFonts w:eastAsia="SimSun" w:cs="Arial"/>
          <w:b/>
          <w:i/>
          <w:sz w:val="22"/>
        </w:rPr>
        <w:fldChar w:fldCharType="begin"/>
      </w:r>
      <w:r w:rsidRPr="008D4D94">
        <w:rPr>
          <w:rFonts w:eastAsia="SimSun" w:cs="Arial"/>
          <w:b/>
          <w:i/>
          <w:sz w:val="22"/>
        </w:rPr>
        <w:instrText xml:space="preserve"> REF _Ref40392280 \h </w:instrText>
      </w:r>
      <w:r>
        <w:rPr>
          <w:rFonts w:eastAsia="SimSun" w:cs="Arial"/>
          <w:b/>
          <w:i/>
          <w:sz w:val="22"/>
        </w:rPr>
        <w:instrText xml:space="preserve"> \* MERGEFORMAT </w:instrText>
      </w:r>
      <w:r w:rsidRPr="008D4D94">
        <w:rPr>
          <w:rFonts w:eastAsia="SimSun" w:cs="Arial"/>
          <w:b/>
          <w:i/>
          <w:sz w:val="22"/>
        </w:rPr>
      </w:r>
      <w:r w:rsidRPr="008D4D94">
        <w:rPr>
          <w:rFonts w:eastAsia="SimSun" w:cs="Arial"/>
          <w:b/>
          <w:i/>
          <w:sz w:val="22"/>
        </w:rPr>
        <w:fldChar w:fldCharType="separate"/>
      </w:r>
      <w:r w:rsidR="00040063" w:rsidRPr="00040063">
        <w:rPr>
          <w:rFonts w:eastAsia="SimSun" w:cs="Arial"/>
          <w:b/>
          <w:i/>
          <w:sz w:val="22"/>
        </w:rPr>
        <w:t>Proposal 5: RAN4 to reuse the “s-NonIntraSearchP and s-NonIntraSearchQ” to define the not in cell center condition in EMR</w:t>
      </w:r>
      <w:r w:rsidRPr="008D4D94">
        <w:rPr>
          <w:rFonts w:eastAsia="SimSun" w:cs="Arial"/>
          <w:b/>
          <w:i/>
          <w:sz w:val="22"/>
        </w:rPr>
        <w:fldChar w:fldCharType="end"/>
      </w:r>
    </w:p>
    <w:p w14:paraId="3AFEBC0B" w14:textId="451F2FD4" w:rsidR="00DF17B1" w:rsidRPr="009F29FB" w:rsidRDefault="00DF17B1" w:rsidP="00DF17B1">
      <w:pPr>
        <w:pStyle w:val="Heading1"/>
        <w:jc w:val="both"/>
        <w:rPr>
          <w:rFonts w:cs="Arial"/>
          <w:color w:val="000000" w:themeColor="text1"/>
        </w:rPr>
      </w:pPr>
      <w:r w:rsidRPr="009F29FB">
        <w:rPr>
          <w:rFonts w:eastAsia="新細明體" w:cs="Arial"/>
          <w:color w:val="000000" w:themeColor="text1"/>
          <w:lang w:eastAsia="zh-TW"/>
        </w:rPr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066613AA" w14:textId="008815BA" w:rsidR="008D4D94" w:rsidRDefault="008D4D94" w:rsidP="008D4D94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bookmarkStart w:id="18" w:name="_Ref40392660"/>
      <w:bookmarkStart w:id="19" w:name="_Ref7353143"/>
      <w:bookmarkStart w:id="20" w:name="_Ref37279260"/>
      <w:r w:rsidRPr="008D4D94">
        <w:rPr>
          <w:rFonts w:ascii="Arial" w:hAnsi="Arial" w:cs="Arial"/>
        </w:rPr>
        <w:t>R4-2005847, WF on MR-DC RRM requirements, Nokia, Apr., 2020.</w:t>
      </w:r>
      <w:bookmarkEnd w:id="18"/>
    </w:p>
    <w:p w14:paraId="0219A06A" w14:textId="77777777" w:rsidR="008D4D94" w:rsidRPr="008D4D94" w:rsidRDefault="008D4D94" w:rsidP="008D4D94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bookmarkStart w:id="21" w:name="_Ref40389204"/>
      <w:r w:rsidRPr="008D4D94">
        <w:rPr>
          <w:rFonts w:ascii="Arial" w:hAnsi="Arial" w:cs="Arial"/>
        </w:rPr>
        <w:t>R2-2002501, Report of 3GPP TSG RAN2#109-e meeting, Feb., 2020.</w:t>
      </w:r>
      <w:bookmarkEnd w:id="21"/>
    </w:p>
    <w:bookmarkEnd w:id="19"/>
    <w:bookmarkEnd w:id="20"/>
    <w:p w14:paraId="77F05B53" w14:textId="77777777" w:rsidR="00415949" w:rsidRPr="00B0627C" w:rsidRDefault="00415949" w:rsidP="005A051B"/>
    <w:sectPr w:rsidR="00415949" w:rsidRPr="00B0627C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6D7C6C" w14:textId="77777777" w:rsidR="00AC13AB" w:rsidRDefault="00AC13AB">
      <w:r>
        <w:separator/>
      </w:r>
    </w:p>
  </w:endnote>
  <w:endnote w:type="continuationSeparator" w:id="0">
    <w:p w14:paraId="69FC3F0B" w14:textId="77777777" w:rsidR="00AC13AB" w:rsidRDefault="00AC1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886822" w14:textId="77777777" w:rsidR="00AC13AB" w:rsidRDefault="00AC13AB">
      <w:r>
        <w:separator/>
      </w:r>
    </w:p>
  </w:footnote>
  <w:footnote w:type="continuationSeparator" w:id="0">
    <w:p w14:paraId="5CD701F0" w14:textId="77777777" w:rsidR="00AC13AB" w:rsidRDefault="00AC1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77B5A"/>
    <w:multiLevelType w:val="hybridMultilevel"/>
    <w:tmpl w:val="9482C31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5A7675"/>
    <w:multiLevelType w:val="hybridMultilevel"/>
    <w:tmpl w:val="7D70BACA"/>
    <w:lvl w:ilvl="0" w:tplc="7CCAB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84D31A">
      <w:start w:val="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0226E0">
      <w:start w:val="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123B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42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AC0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3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E65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7214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520F66"/>
    <w:multiLevelType w:val="hybridMultilevel"/>
    <w:tmpl w:val="5B240D4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868AC"/>
    <w:multiLevelType w:val="hybridMultilevel"/>
    <w:tmpl w:val="C71E4E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4C30AB"/>
    <w:multiLevelType w:val="hybridMultilevel"/>
    <w:tmpl w:val="F1341A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231A31"/>
    <w:multiLevelType w:val="hybridMultilevel"/>
    <w:tmpl w:val="F6689B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5B53FC2"/>
    <w:multiLevelType w:val="hybridMultilevel"/>
    <w:tmpl w:val="CB3A14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BD3257"/>
    <w:multiLevelType w:val="hybridMultilevel"/>
    <w:tmpl w:val="09B250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2B708E"/>
    <w:multiLevelType w:val="hybridMultilevel"/>
    <w:tmpl w:val="7F5A18A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3D2ACA"/>
    <w:multiLevelType w:val="multilevel"/>
    <w:tmpl w:val="7768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CD23761"/>
    <w:multiLevelType w:val="hybridMultilevel"/>
    <w:tmpl w:val="C240A9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09D04D4"/>
    <w:multiLevelType w:val="hybridMultilevel"/>
    <w:tmpl w:val="EF84408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4B8018B"/>
    <w:multiLevelType w:val="hybridMultilevel"/>
    <w:tmpl w:val="DF52E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357626"/>
    <w:multiLevelType w:val="hybridMultilevel"/>
    <w:tmpl w:val="E0A6DE1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7800"/>
    <w:multiLevelType w:val="hybridMultilevel"/>
    <w:tmpl w:val="AFC486AA"/>
    <w:lvl w:ilvl="0" w:tplc="8A66F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72E4FA">
      <w:start w:val="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B015F4">
      <w:start w:val="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40D0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3CFF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36C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8E5E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F41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1031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F332362"/>
    <w:multiLevelType w:val="hybridMultilevel"/>
    <w:tmpl w:val="F1341A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16"/>
  </w:num>
  <w:num w:numId="3">
    <w:abstractNumId w:val="2"/>
  </w:num>
  <w:num w:numId="4">
    <w:abstractNumId w:val="13"/>
  </w:num>
  <w:num w:numId="5">
    <w:abstractNumId w:val="7"/>
  </w:num>
  <w:num w:numId="6">
    <w:abstractNumId w:val="8"/>
  </w:num>
  <w:num w:numId="7">
    <w:abstractNumId w:val="3"/>
  </w:num>
  <w:num w:numId="8">
    <w:abstractNumId w:val="12"/>
  </w:num>
  <w:num w:numId="9">
    <w:abstractNumId w:val="0"/>
  </w:num>
  <w:num w:numId="10">
    <w:abstractNumId w:val="14"/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  <w:num w:numId="23">
    <w:abstractNumId w:val="1"/>
  </w:num>
  <w:num w:numId="24">
    <w:abstractNumId w:val="15"/>
  </w:num>
  <w:num w:numId="25">
    <w:abstractNumId w:val="4"/>
  </w:num>
  <w:num w:numId="26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730"/>
    <w:rsid w:val="00003983"/>
    <w:rsid w:val="000040A0"/>
    <w:rsid w:val="00004327"/>
    <w:rsid w:val="000045B8"/>
    <w:rsid w:val="000065E7"/>
    <w:rsid w:val="00006EA9"/>
    <w:rsid w:val="00006FDF"/>
    <w:rsid w:val="000071D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238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983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D10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3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0B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A20"/>
    <w:rsid w:val="00047B2D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299"/>
    <w:rsid w:val="0005176F"/>
    <w:rsid w:val="00051BA1"/>
    <w:rsid w:val="00052183"/>
    <w:rsid w:val="00052748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4A2"/>
    <w:rsid w:val="0006251F"/>
    <w:rsid w:val="00062CB3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5F6B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B22"/>
    <w:rsid w:val="00081C3A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DDF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70B"/>
    <w:rsid w:val="000955A2"/>
    <w:rsid w:val="000962CB"/>
    <w:rsid w:val="00096465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774"/>
    <w:rsid w:val="000A2776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BD7"/>
    <w:rsid w:val="000B1E07"/>
    <w:rsid w:val="000B2705"/>
    <w:rsid w:val="000B2BF9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653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55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9E5"/>
    <w:rsid w:val="000D64A3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38FC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3AA5"/>
    <w:rsid w:val="000F44B0"/>
    <w:rsid w:val="000F4C50"/>
    <w:rsid w:val="000F4D06"/>
    <w:rsid w:val="000F5150"/>
    <w:rsid w:val="000F523B"/>
    <w:rsid w:val="000F52A1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73"/>
    <w:rsid w:val="000F7BA3"/>
    <w:rsid w:val="000F7C22"/>
    <w:rsid w:val="000F7F8F"/>
    <w:rsid w:val="001003B9"/>
    <w:rsid w:val="00101475"/>
    <w:rsid w:val="00102449"/>
    <w:rsid w:val="00102895"/>
    <w:rsid w:val="00102A61"/>
    <w:rsid w:val="00103677"/>
    <w:rsid w:val="00103D09"/>
    <w:rsid w:val="00103F10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A05"/>
    <w:rsid w:val="00110D2D"/>
    <w:rsid w:val="0011120D"/>
    <w:rsid w:val="00111C2D"/>
    <w:rsid w:val="00111FEA"/>
    <w:rsid w:val="001120CD"/>
    <w:rsid w:val="00112D3D"/>
    <w:rsid w:val="00112E5C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6B8"/>
    <w:rsid w:val="00115E11"/>
    <w:rsid w:val="00116216"/>
    <w:rsid w:val="0011685D"/>
    <w:rsid w:val="00116ACA"/>
    <w:rsid w:val="00116CDB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6D6"/>
    <w:rsid w:val="0012482E"/>
    <w:rsid w:val="00124D3D"/>
    <w:rsid w:val="001252C5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6167"/>
    <w:rsid w:val="0013653E"/>
    <w:rsid w:val="00136777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C1B"/>
    <w:rsid w:val="00141D87"/>
    <w:rsid w:val="00141D89"/>
    <w:rsid w:val="0014269B"/>
    <w:rsid w:val="0014294C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22BA"/>
    <w:rsid w:val="00162E3E"/>
    <w:rsid w:val="00162FAF"/>
    <w:rsid w:val="0016308F"/>
    <w:rsid w:val="0016345A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B1C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0F56"/>
    <w:rsid w:val="001815BF"/>
    <w:rsid w:val="00181970"/>
    <w:rsid w:val="0018198B"/>
    <w:rsid w:val="00182199"/>
    <w:rsid w:val="00182A76"/>
    <w:rsid w:val="00182E66"/>
    <w:rsid w:val="00182E91"/>
    <w:rsid w:val="0018354F"/>
    <w:rsid w:val="001837A5"/>
    <w:rsid w:val="0018393F"/>
    <w:rsid w:val="00183A46"/>
    <w:rsid w:val="00183A96"/>
    <w:rsid w:val="00183E1C"/>
    <w:rsid w:val="0018440D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76EE"/>
    <w:rsid w:val="00190041"/>
    <w:rsid w:val="001901B1"/>
    <w:rsid w:val="00190C39"/>
    <w:rsid w:val="00190D94"/>
    <w:rsid w:val="001911FB"/>
    <w:rsid w:val="0019131D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BFF"/>
    <w:rsid w:val="0019636C"/>
    <w:rsid w:val="0019696E"/>
    <w:rsid w:val="0019714C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553"/>
    <w:rsid w:val="001B070F"/>
    <w:rsid w:val="001B0F45"/>
    <w:rsid w:val="001B1089"/>
    <w:rsid w:val="001B126E"/>
    <w:rsid w:val="001B128B"/>
    <w:rsid w:val="001B192A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0504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C76"/>
    <w:rsid w:val="001C4D9F"/>
    <w:rsid w:val="001C5DF9"/>
    <w:rsid w:val="001C5E7D"/>
    <w:rsid w:val="001C5FCE"/>
    <w:rsid w:val="001C60A5"/>
    <w:rsid w:val="001C638B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D7D4F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229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29C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3F4"/>
    <w:rsid w:val="0021369D"/>
    <w:rsid w:val="00214819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53E1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46C4"/>
    <w:rsid w:val="0024530E"/>
    <w:rsid w:val="002454B5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1FEF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571"/>
    <w:rsid w:val="00256D93"/>
    <w:rsid w:val="0025734E"/>
    <w:rsid w:val="00257578"/>
    <w:rsid w:val="00257680"/>
    <w:rsid w:val="0025771D"/>
    <w:rsid w:val="0025784E"/>
    <w:rsid w:val="00257968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565"/>
    <w:rsid w:val="0027265B"/>
    <w:rsid w:val="002726A0"/>
    <w:rsid w:val="00272934"/>
    <w:rsid w:val="00272A1A"/>
    <w:rsid w:val="002735C9"/>
    <w:rsid w:val="00273F1A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1B7E"/>
    <w:rsid w:val="002827C1"/>
    <w:rsid w:val="00282EB8"/>
    <w:rsid w:val="0028342A"/>
    <w:rsid w:val="00283A26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C34"/>
    <w:rsid w:val="00287FFD"/>
    <w:rsid w:val="002916CB"/>
    <w:rsid w:val="0029195E"/>
    <w:rsid w:val="00291D6E"/>
    <w:rsid w:val="002920FA"/>
    <w:rsid w:val="0029273D"/>
    <w:rsid w:val="002929BA"/>
    <w:rsid w:val="00292B5F"/>
    <w:rsid w:val="00294393"/>
    <w:rsid w:val="00294771"/>
    <w:rsid w:val="00294F4F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D40"/>
    <w:rsid w:val="002A5EBD"/>
    <w:rsid w:val="002A6E53"/>
    <w:rsid w:val="002A7275"/>
    <w:rsid w:val="002A7BC5"/>
    <w:rsid w:val="002A7EFD"/>
    <w:rsid w:val="002B0D2C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6AA5"/>
    <w:rsid w:val="002B7E89"/>
    <w:rsid w:val="002C041E"/>
    <w:rsid w:val="002C1504"/>
    <w:rsid w:val="002C18DD"/>
    <w:rsid w:val="002C2079"/>
    <w:rsid w:val="002C20EB"/>
    <w:rsid w:val="002C21DC"/>
    <w:rsid w:val="002C22E0"/>
    <w:rsid w:val="002C2B73"/>
    <w:rsid w:val="002C3628"/>
    <w:rsid w:val="002C362B"/>
    <w:rsid w:val="002C469F"/>
    <w:rsid w:val="002C4727"/>
    <w:rsid w:val="002C490F"/>
    <w:rsid w:val="002C541C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21C9"/>
    <w:rsid w:val="002D2F97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1F8F"/>
    <w:rsid w:val="002E2406"/>
    <w:rsid w:val="002E2893"/>
    <w:rsid w:val="002E2F17"/>
    <w:rsid w:val="002E395D"/>
    <w:rsid w:val="002E3AAE"/>
    <w:rsid w:val="002E3FAC"/>
    <w:rsid w:val="002E428A"/>
    <w:rsid w:val="002E45D1"/>
    <w:rsid w:val="002E47B3"/>
    <w:rsid w:val="002E49EC"/>
    <w:rsid w:val="002E52EE"/>
    <w:rsid w:val="002E5CDF"/>
    <w:rsid w:val="002E5E71"/>
    <w:rsid w:val="002E6293"/>
    <w:rsid w:val="002E673F"/>
    <w:rsid w:val="002E6C5D"/>
    <w:rsid w:val="002E78A3"/>
    <w:rsid w:val="002E7E9D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6B7"/>
    <w:rsid w:val="003048D7"/>
    <w:rsid w:val="003056C7"/>
    <w:rsid w:val="00305929"/>
    <w:rsid w:val="00306093"/>
    <w:rsid w:val="00306D33"/>
    <w:rsid w:val="00306F46"/>
    <w:rsid w:val="003070B3"/>
    <w:rsid w:val="003071F6"/>
    <w:rsid w:val="00310AA8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18F"/>
    <w:rsid w:val="003232CD"/>
    <w:rsid w:val="003237EB"/>
    <w:rsid w:val="00323AF7"/>
    <w:rsid w:val="00324667"/>
    <w:rsid w:val="00324FB3"/>
    <w:rsid w:val="00325330"/>
    <w:rsid w:val="003255BD"/>
    <w:rsid w:val="00325769"/>
    <w:rsid w:val="00326CBE"/>
    <w:rsid w:val="00327795"/>
    <w:rsid w:val="00327E35"/>
    <w:rsid w:val="00330477"/>
    <w:rsid w:val="00330602"/>
    <w:rsid w:val="003306EC"/>
    <w:rsid w:val="00331BF9"/>
    <w:rsid w:val="00331C6A"/>
    <w:rsid w:val="00331DE0"/>
    <w:rsid w:val="00332BA5"/>
    <w:rsid w:val="00332E66"/>
    <w:rsid w:val="003339CA"/>
    <w:rsid w:val="00333E46"/>
    <w:rsid w:val="00333F52"/>
    <w:rsid w:val="003345D0"/>
    <w:rsid w:val="00334FCF"/>
    <w:rsid w:val="0033519A"/>
    <w:rsid w:val="00335642"/>
    <w:rsid w:val="003358B2"/>
    <w:rsid w:val="00335C91"/>
    <w:rsid w:val="00335E4C"/>
    <w:rsid w:val="00336BA8"/>
    <w:rsid w:val="00336D79"/>
    <w:rsid w:val="0033740F"/>
    <w:rsid w:val="00337523"/>
    <w:rsid w:val="00337570"/>
    <w:rsid w:val="00337E97"/>
    <w:rsid w:val="003407DF"/>
    <w:rsid w:val="0034111C"/>
    <w:rsid w:val="00341A6B"/>
    <w:rsid w:val="00341AF3"/>
    <w:rsid w:val="00341D92"/>
    <w:rsid w:val="00343B3E"/>
    <w:rsid w:val="00343E00"/>
    <w:rsid w:val="00344605"/>
    <w:rsid w:val="0034469D"/>
    <w:rsid w:val="003451B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AF1"/>
    <w:rsid w:val="00365E36"/>
    <w:rsid w:val="00366752"/>
    <w:rsid w:val="0036687E"/>
    <w:rsid w:val="003669AE"/>
    <w:rsid w:val="003701D8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5465"/>
    <w:rsid w:val="003761FE"/>
    <w:rsid w:val="003766EB"/>
    <w:rsid w:val="00376858"/>
    <w:rsid w:val="00376E32"/>
    <w:rsid w:val="0037751C"/>
    <w:rsid w:val="003775A0"/>
    <w:rsid w:val="0037763E"/>
    <w:rsid w:val="00380076"/>
    <w:rsid w:val="003807DB"/>
    <w:rsid w:val="00382782"/>
    <w:rsid w:val="00382BF6"/>
    <w:rsid w:val="003831D0"/>
    <w:rsid w:val="00383379"/>
    <w:rsid w:val="00383EDE"/>
    <w:rsid w:val="00384091"/>
    <w:rsid w:val="003844F8"/>
    <w:rsid w:val="0038456D"/>
    <w:rsid w:val="0038483B"/>
    <w:rsid w:val="0038485C"/>
    <w:rsid w:val="0038494D"/>
    <w:rsid w:val="00384C81"/>
    <w:rsid w:val="003850E6"/>
    <w:rsid w:val="00385E61"/>
    <w:rsid w:val="0038757A"/>
    <w:rsid w:val="00387621"/>
    <w:rsid w:val="00387660"/>
    <w:rsid w:val="00387844"/>
    <w:rsid w:val="00387D9F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32D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2EC6"/>
    <w:rsid w:val="003B37EC"/>
    <w:rsid w:val="003B3C82"/>
    <w:rsid w:val="003B3F09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3F2E"/>
    <w:rsid w:val="003C6021"/>
    <w:rsid w:val="003C6201"/>
    <w:rsid w:val="003C65E3"/>
    <w:rsid w:val="003C6E9B"/>
    <w:rsid w:val="003C71BD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1597"/>
    <w:rsid w:val="003D2427"/>
    <w:rsid w:val="003D24D5"/>
    <w:rsid w:val="003D3E60"/>
    <w:rsid w:val="003D3ECC"/>
    <w:rsid w:val="003D402B"/>
    <w:rsid w:val="003D4A58"/>
    <w:rsid w:val="003D50F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90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400094"/>
    <w:rsid w:val="004002E5"/>
    <w:rsid w:val="0040074F"/>
    <w:rsid w:val="0040078C"/>
    <w:rsid w:val="00400845"/>
    <w:rsid w:val="00400C30"/>
    <w:rsid w:val="00401675"/>
    <w:rsid w:val="00401690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3C40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0900"/>
    <w:rsid w:val="00421290"/>
    <w:rsid w:val="00421342"/>
    <w:rsid w:val="00422CEB"/>
    <w:rsid w:val="004230FD"/>
    <w:rsid w:val="004232C1"/>
    <w:rsid w:val="00423850"/>
    <w:rsid w:val="00423BF1"/>
    <w:rsid w:val="00424FA7"/>
    <w:rsid w:val="004255A0"/>
    <w:rsid w:val="00425657"/>
    <w:rsid w:val="00425ACE"/>
    <w:rsid w:val="00425B06"/>
    <w:rsid w:val="00425FC7"/>
    <w:rsid w:val="0042658A"/>
    <w:rsid w:val="004270D1"/>
    <w:rsid w:val="004271E6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E87"/>
    <w:rsid w:val="004361E3"/>
    <w:rsid w:val="00437A67"/>
    <w:rsid w:val="00437B9C"/>
    <w:rsid w:val="00437FA6"/>
    <w:rsid w:val="00440467"/>
    <w:rsid w:val="00440604"/>
    <w:rsid w:val="00440650"/>
    <w:rsid w:val="0044270F"/>
    <w:rsid w:val="00442A8E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7"/>
    <w:rsid w:val="0044673F"/>
    <w:rsid w:val="004468D3"/>
    <w:rsid w:val="00446A4F"/>
    <w:rsid w:val="00446F13"/>
    <w:rsid w:val="00447184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5E3E"/>
    <w:rsid w:val="004567B7"/>
    <w:rsid w:val="004567E2"/>
    <w:rsid w:val="004570F6"/>
    <w:rsid w:val="004571CE"/>
    <w:rsid w:val="004572ED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28D"/>
    <w:rsid w:val="00467D8D"/>
    <w:rsid w:val="00467DDD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972"/>
    <w:rsid w:val="00480C41"/>
    <w:rsid w:val="0048144A"/>
    <w:rsid w:val="00483261"/>
    <w:rsid w:val="00483701"/>
    <w:rsid w:val="00483B04"/>
    <w:rsid w:val="00484143"/>
    <w:rsid w:val="00484336"/>
    <w:rsid w:val="004845F8"/>
    <w:rsid w:val="004859B8"/>
    <w:rsid w:val="00485D7D"/>
    <w:rsid w:val="00486BFC"/>
    <w:rsid w:val="00486F2F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8A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4F72"/>
    <w:rsid w:val="004A5122"/>
    <w:rsid w:val="004A58CC"/>
    <w:rsid w:val="004A5BD3"/>
    <w:rsid w:val="004A63B7"/>
    <w:rsid w:val="004A656A"/>
    <w:rsid w:val="004A6801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6EDF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59F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431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4CB6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CA6"/>
    <w:rsid w:val="004E1D09"/>
    <w:rsid w:val="004E204C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69F2"/>
    <w:rsid w:val="004E7CDD"/>
    <w:rsid w:val="004F0DB4"/>
    <w:rsid w:val="004F1C31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05AA"/>
    <w:rsid w:val="0050149D"/>
    <w:rsid w:val="00501D05"/>
    <w:rsid w:val="00501DA7"/>
    <w:rsid w:val="0050253A"/>
    <w:rsid w:val="0050266C"/>
    <w:rsid w:val="0050277D"/>
    <w:rsid w:val="005028FF"/>
    <w:rsid w:val="005032CB"/>
    <w:rsid w:val="00503BB1"/>
    <w:rsid w:val="00503E17"/>
    <w:rsid w:val="00503EDB"/>
    <w:rsid w:val="00504240"/>
    <w:rsid w:val="0050453D"/>
    <w:rsid w:val="005048AB"/>
    <w:rsid w:val="00505670"/>
    <w:rsid w:val="00505675"/>
    <w:rsid w:val="005056BD"/>
    <w:rsid w:val="00506436"/>
    <w:rsid w:val="00506BDF"/>
    <w:rsid w:val="00506E9B"/>
    <w:rsid w:val="00506F2D"/>
    <w:rsid w:val="00507849"/>
    <w:rsid w:val="0050785E"/>
    <w:rsid w:val="00507918"/>
    <w:rsid w:val="00507C53"/>
    <w:rsid w:val="00507CA2"/>
    <w:rsid w:val="00510696"/>
    <w:rsid w:val="00510F17"/>
    <w:rsid w:val="00511079"/>
    <w:rsid w:val="0051133A"/>
    <w:rsid w:val="00511EB3"/>
    <w:rsid w:val="0051219D"/>
    <w:rsid w:val="0051243C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4FD0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6E21"/>
    <w:rsid w:val="005372B5"/>
    <w:rsid w:val="005372C0"/>
    <w:rsid w:val="00537437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748"/>
    <w:rsid w:val="005428F3"/>
    <w:rsid w:val="00542C3C"/>
    <w:rsid w:val="00542E74"/>
    <w:rsid w:val="005431FA"/>
    <w:rsid w:val="00543C5D"/>
    <w:rsid w:val="00543D0E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2581"/>
    <w:rsid w:val="00552D0E"/>
    <w:rsid w:val="0055330D"/>
    <w:rsid w:val="0055334C"/>
    <w:rsid w:val="005536F6"/>
    <w:rsid w:val="00553BD6"/>
    <w:rsid w:val="00553C27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1D2"/>
    <w:rsid w:val="0055798B"/>
    <w:rsid w:val="0056039D"/>
    <w:rsid w:val="005603B3"/>
    <w:rsid w:val="005603F1"/>
    <w:rsid w:val="00560F9E"/>
    <w:rsid w:val="00561270"/>
    <w:rsid w:val="0056206B"/>
    <w:rsid w:val="00562153"/>
    <w:rsid w:val="00562EFA"/>
    <w:rsid w:val="00563338"/>
    <w:rsid w:val="00565EDF"/>
    <w:rsid w:val="005660DB"/>
    <w:rsid w:val="00566F1E"/>
    <w:rsid w:val="00567E23"/>
    <w:rsid w:val="00570682"/>
    <w:rsid w:val="00570967"/>
    <w:rsid w:val="0057125F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345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90990"/>
    <w:rsid w:val="0059196B"/>
    <w:rsid w:val="00592244"/>
    <w:rsid w:val="00592877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51B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0F4D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CE1"/>
    <w:rsid w:val="005B4EA8"/>
    <w:rsid w:val="005B52F7"/>
    <w:rsid w:val="005B565D"/>
    <w:rsid w:val="005B5B64"/>
    <w:rsid w:val="005B6A20"/>
    <w:rsid w:val="005B7E2C"/>
    <w:rsid w:val="005B7EBF"/>
    <w:rsid w:val="005C058D"/>
    <w:rsid w:val="005C09DD"/>
    <w:rsid w:val="005C0C54"/>
    <w:rsid w:val="005C0FF1"/>
    <w:rsid w:val="005C1556"/>
    <w:rsid w:val="005C1E7B"/>
    <w:rsid w:val="005C2ECB"/>
    <w:rsid w:val="005C34DC"/>
    <w:rsid w:val="005C3E04"/>
    <w:rsid w:val="005C40BE"/>
    <w:rsid w:val="005C5284"/>
    <w:rsid w:val="005C570C"/>
    <w:rsid w:val="005C5A64"/>
    <w:rsid w:val="005C5A96"/>
    <w:rsid w:val="005C5ED7"/>
    <w:rsid w:val="005C6198"/>
    <w:rsid w:val="005C6C8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3D93"/>
    <w:rsid w:val="005D47E4"/>
    <w:rsid w:val="005D48F6"/>
    <w:rsid w:val="005D5941"/>
    <w:rsid w:val="005D5B21"/>
    <w:rsid w:val="005D6AE3"/>
    <w:rsid w:val="005D7436"/>
    <w:rsid w:val="005E05D2"/>
    <w:rsid w:val="005E0E72"/>
    <w:rsid w:val="005E1016"/>
    <w:rsid w:val="005E11E4"/>
    <w:rsid w:val="005E151C"/>
    <w:rsid w:val="005E163F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8C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6048"/>
    <w:rsid w:val="005F6A1B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86"/>
    <w:rsid w:val="00621AE6"/>
    <w:rsid w:val="00621EFF"/>
    <w:rsid w:val="0062286A"/>
    <w:rsid w:val="00622FF1"/>
    <w:rsid w:val="00624A51"/>
    <w:rsid w:val="00624A5F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2E"/>
    <w:rsid w:val="00632D3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197A"/>
    <w:rsid w:val="006524CF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2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748"/>
    <w:rsid w:val="00672CF4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73E"/>
    <w:rsid w:val="00685A63"/>
    <w:rsid w:val="00685E05"/>
    <w:rsid w:val="006864AF"/>
    <w:rsid w:val="006876A8"/>
    <w:rsid w:val="006878E2"/>
    <w:rsid w:val="00687971"/>
    <w:rsid w:val="00687BE3"/>
    <w:rsid w:val="00687DDC"/>
    <w:rsid w:val="006901AC"/>
    <w:rsid w:val="0069021E"/>
    <w:rsid w:val="0069101B"/>
    <w:rsid w:val="00691094"/>
    <w:rsid w:val="006912A1"/>
    <w:rsid w:val="00691831"/>
    <w:rsid w:val="00691A9F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6751"/>
    <w:rsid w:val="006B71DD"/>
    <w:rsid w:val="006B7311"/>
    <w:rsid w:val="006C0BFB"/>
    <w:rsid w:val="006C1499"/>
    <w:rsid w:val="006C16ED"/>
    <w:rsid w:val="006C181A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074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13D1"/>
    <w:rsid w:val="006E193D"/>
    <w:rsid w:val="006E1952"/>
    <w:rsid w:val="006E19B6"/>
    <w:rsid w:val="006E1A9C"/>
    <w:rsid w:val="006E225A"/>
    <w:rsid w:val="006E2622"/>
    <w:rsid w:val="006E27F6"/>
    <w:rsid w:val="006E3084"/>
    <w:rsid w:val="006E35F2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2A32"/>
    <w:rsid w:val="006F332C"/>
    <w:rsid w:val="006F5E29"/>
    <w:rsid w:val="006F5F5A"/>
    <w:rsid w:val="006F63D2"/>
    <w:rsid w:val="006F6434"/>
    <w:rsid w:val="006F656C"/>
    <w:rsid w:val="006F679B"/>
    <w:rsid w:val="006F76A7"/>
    <w:rsid w:val="006F77D3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3F37"/>
    <w:rsid w:val="007043F0"/>
    <w:rsid w:val="00704B8A"/>
    <w:rsid w:val="007050F7"/>
    <w:rsid w:val="007051AD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349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875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6214"/>
    <w:rsid w:val="00726344"/>
    <w:rsid w:val="00726CA9"/>
    <w:rsid w:val="007279E0"/>
    <w:rsid w:val="00727C6D"/>
    <w:rsid w:val="00727E1F"/>
    <w:rsid w:val="007300B7"/>
    <w:rsid w:val="007302FB"/>
    <w:rsid w:val="00730C1A"/>
    <w:rsid w:val="00731ECB"/>
    <w:rsid w:val="00731F0A"/>
    <w:rsid w:val="00731F3E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B41"/>
    <w:rsid w:val="00745DC1"/>
    <w:rsid w:val="007463DC"/>
    <w:rsid w:val="007464F8"/>
    <w:rsid w:val="007469CD"/>
    <w:rsid w:val="007477D3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4B9F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4DB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243F"/>
    <w:rsid w:val="007626C7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2DD6"/>
    <w:rsid w:val="00773769"/>
    <w:rsid w:val="00773A9E"/>
    <w:rsid w:val="00773D77"/>
    <w:rsid w:val="007742FA"/>
    <w:rsid w:val="007743CE"/>
    <w:rsid w:val="007749BC"/>
    <w:rsid w:val="0077548E"/>
    <w:rsid w:val="00776258"/>
    <w:rsid w:val="0077651C"/>
    <w:rsid w:val="00776B40"/>
    <w:rsid w:val="00776B45"/>
    <w:rsid w:val="00776C61"/>
    <w:rsid w:val="00777C3F"/>
    <w:rsid w:val="00777D3D"/>
    <w:rsid w:val="00780385"/>
    <w:rsid w:val="00780640"/>
    <w:rsid w:val="007808BA"/>
    <w:rsid w:val="00780965"/>
    <w:rsid w:val="00782BB6"/>
    <w:rsid w:val="007830A6"/>
    <w:rsid w:val="0078347E"/>
    <w:rsid w:val="007837DB"/>
    <w:rsid w:val="007837E7"/>
    <w:rsid w:val="00783A91"/>
    <w:rsid w:val="00783D86"/>
    <w:rsid w:val="0078457B"/>
    <w:rsid w:val="00784C01"/>
    <w:rsid w:val="00785057"/>
    <w:rsid w:val="00785305"/>
    <w:rsid w:val="00785AAF"/>
    <w:rsid w:val="00785BAD"/>
    <w:rsid w:val="00785F46"/>
    <w:rsid w:val="00786364"/>
    <w:rsid w:val="00786788"/>
    <w:rsid w:val="00786CB4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1E4"/>
    <w:rsid w:val="00792A9D"/>
    <w:rsid w:val="00792BF7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09E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0BB3"/>
    <w:rsid w:val="007B0CBC"/>
    <w:rsid w:val="007B22EC"/>
    <w:rsid w:val="007B24B9"/>
    <w:rsid w:val="007B2708"/>
    <w:rsid w:val="007B33E8"/>
    <w:rsid w:val="007B36B7"/>
    <w:rsid w:val="007B3EDA"/>
    <w:rsid w:val="007B3F4B"/>
    <w:rsid w:val="007B4901"/>
    <w:rsid w:val="007B56CF"/>
    <w:rsid w:val="007B5EBB"/>
    <w:rsid w:val="007B5F58"/>
    <w:rsid w:val="007B5FCC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5DB8"/>
    <w:rsid w:val="007C6C92"/>
    <w:rsid w:val="007C7020"/>
    <w:rsid w:val="007D01CE"/>
    <w:rsid w:val="007D0C44"/>
    <w:rsid w:val="007D0D0F"/>
    <w:rsid w:val="007D1F1F"/>
    <w:rsid w:val="007D20AB"/>
    <w:rsid w:val="007D21F1"/>
    <w:rsid w:val="007D2AA0"/>
    <w:rsid w:val="007D3605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7C9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109"/>
    <w:rsid w:val="0083729D"/>
    <w:rsid w:val="0084007D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715"/>
    <w:rsid w:val="00850A61"/>
    <w:rsid w:val="00850CE8"/>
    <w:rsid w:val="00850E65"/>
    <w:rsid w:val="0085107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727B"/>
    <w:rsid w:val="00867D86"/>
    <w:rsid w:val="0087021E"/>
    <w:rsid w:val="0087066C"/>
    <w:rsid w:val="00870726"/>
    <w:rsid w:val="00870D7D"/>
    <w:rsid w:val="00871199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777D6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4D5"/>
    <w:rsid w:val="00884951"/>
    <w:rsid w:val="00884A01"/>
    <w:rsid w:val="00884B89"/>
    <w:rsid w:val="00884BA9"/>
    <w:rsid w:val="0088525C"/>
    <w:rsid w:val="00885787"/>
    <w:rsid w:val="008876FE"/>
    <w:rsid w:val="00887920"/>
    <w:rsid w:val="00890268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7BE"/>
    <w:rsid w:val="00897E06"/>
    <w:rsid w:val="00897FBD"/>
    <w:rsid w:val="008A019B"/>
    <w:rsid w:val="008A01D9"/>
    <w:rsid w:val="008A02CB"/>
    <w:rsid w:val="008A0AC4"/>
    <w:rsid w:val="008A119D"/>
    <w:rsid w:val="008A1A9E"/>
    <w:rsid w:val="008A1EAC"/>
    <w:rsid w:val="008A2043"/>
    <w:rsid w:val="008A22E9"/>
    <w:rsid w:val="008A259E"/>
    <w:rsid w:val="008A265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FEB"/>
    <w:rsid w:val="008B7350"/>
    <w:rsid w:val="008B76D7"/>
    <w:rsid w:val="008B7F9E"/>
    <w:rsid w:val="008C057B"/>
    <w:rsid w:val="008C0BFA"/>
    <w:rsid w:val="008C1196"/>
    <w:rsid w:val="008C178D"/>
    <w:rsid w:val="008C22E1"/>
    <w:rsid w:val="008C2613"/>
    <w:rsid w:val="008C3BEB"/>
    <w:rsid w:val="008C3E7D"/>
    <w:rsid w:val="008C440D"/>
    <w:rsid w:val="008C47F1"/>
    <w:rsid w:val="008C5DF9"/>
    <w:rsid w:val="008C5E85"/>
    <w:rsid w:val="008C635B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4D94"/>
    <w:rsid w:val="008D6040"/>
    <w:rsid w:val="008D6822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1746"/>
    <w:rsid w:val="008F1E01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3F1"/>
    <w:rsid w:val="0090456F"/>
    <w:rsid w:val="00905517"/>
    <w:rsid w:val="00905FC6"/>
    <w:rsid w:val="009062F7"/>
    <w:rsid w:val="00906878"/>
    <w:rsid w:val="00906AF6"/>
    <w:rsid w:val="00907734"/>
    <w:rsid w:val="009105F1"/>
    <w:rsid w:val="0091127F"/>
    <w:rsid w:val="0091294E"/>
    <w:rsid w:val="00913470"/>
    <w:rsid w:val="00913568"/>
    <w:rsid w:val="00913834"/>
    <w:rsid w:val="00913ADF"/>
    <w:rsid w:val="00913E01"/>
    <w:rsid w:val="00914594"/>
    <w:rsid w:val="00914D3A"/>
    <w:rsid w:val="00914ED6"/>
    <w:rsid w:val="0091543C"/>
    <w:rsid w:val="009155B2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664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10F"/>
    <w:rsid w:val="00952941"/>
    <w:rsid w:val="00953245"/>
    <w:rsid w:val="0095348D"/>
    <w:rsid w:val="00953C5A"/>
    <w:rsid w:val="009552A7"/>
    <w:rsid w:val="0095539B"/>
    <w:rsid w:val="00955CE5"/>
    <w:rsid w:val="00956450"/>
    <w:rsid w:val="009566FC"/>
    <w:rsid w:val="00957AF7"/>
    <w:rsid w:val="00960C26"/>
    <w:rsid w:val="009611A1"/>
    <w:rsid w:val="00961272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030"/>
    <w:rsid w:val="00965F91"/>
    <w:rsid w:val="0096618B"/>
    <w:rsid w:val="00966525"/>
    <w:rsid w:val="00966FD6"/>
    <w:rsid w:val="00967531"/>
    <w:rsid w:val="00970E4C"/>
    <w:rsid w:val="009711DC"/>
    <w:rsid w:val="00971506"/>
    <w:rsid w:val="00972463"/>
    <w:rsid w:val="009727AD"/>
    <w:rsid w:val="00973587"/>
    <w:rsid w:val="00974DC5"/>
    <w:rsid w:val="00974EB9"/>
    <w:rsid w:val="00975E2A"/>
    <w:rsid w:val="0097618F"/>
    <w:rsid w:val="00976735"/>
    <w:rsid w:val="00976909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6AC7"/>
    <w:rsid w:val="00997300"/>
    <w:rsid w:val="00997B1B"/>
    <w:rsid w:val="009A0DE0"/>
    <w:rsid w:val="009A1139"/>
    <w:rsid w:val="009A182C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AF0"/>
    <w:rsid w:val="009B0222"/>
    <w:rsid w:val="009B053D"/>
    <w:rsid w:val="009B08C4"/>
    <w:rsid w:val="009B0BBE"/>
    <w:rsid w:val="009B0D60"/>
    <w:rsid w:val="009B0DA4"/>
    <w:rsid w:val="009B0F62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91"/>
    <w:rsid w:val="009C1BFC"/>
    <w:rsid w:val="009C1E8C"/>
    <w:rsid w:val="009C2046"/>
    <w:rsid w:val="009C213E"/>
    <w:rsid w:val="009C2DD2"/>
    <w:rsid w:val="009C3A9B"/>
    <w:rsid w:val="009C3C28"/>
    <w:rsid w:val="009C3F3C"/>
    <w:rsid w:val="009C43F1"/>
    <w:rsid w:val="009C519C"/>
    <w:rsid w:val="009C51D5"/>
    <w:rsid w:val="009C55DE"/>
    <w:rsid w:val="009C59D5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3DC5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0DFB"/>
    <w:rsid w:val="009E1185"/>
    <w:rsid w:val="009E11EF"/>
    <w:rsid w:val="009E128E"/>
    <w:rsid w:val="009E189C"/>
    <w:rsid w:val="009E19CB"/>
    <w:rsid w:val="009E1BA1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681"/>
    <w:rsid w:val="009E699C"/>
    <w:rsid w:val="009E6E52"/>
    <w:rsid w:val="009E70BD"/>
    <w:rsid w:val="009E7285"/>
    <w:rsid w:val="009E72BC"/>
    <w:rsid w:val="009E74F5"/>
    <w:rsid w:val="009E7791"/>
    <w:rsid w:val="009E7831"/>
    <w:rsid w:val="009F00E6"/>
    <w:rsid w:val="009F0AA9"/>
    <w:rsid w:val="009F193B"/>
    <w:rsid w:val="009F19DE"/>
    <w:rsid w:val="009F29FB"/>
    <w:rsid w:val="009F34D2"/>
    <w:rsid w:val="009F3986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D27"/>
    <w:rsid w:val="00A03A2B"/>
    <w:rsid w:val="00A03B62"/>
    <w:rsid w:val="00A05A3F"/>
    <w:rsid w:val="00A05C6C"/>
    <w:rsid w:val="00A05FC1"/>
    <w:rsid w:val="00A06408"/>
    <w:rsid w:val="00A06CDE"/>
    <w:rsid w:val="00A07509"/>
    <w:rsid w:val="00A078AA"/>
    <w:rsid w:val="00A103AE"/>
    <w:rsid w:val="00A106BA"/>
    <w:rsid w:val="00A1221F"/>
    <w:rsid w:val="00A13A03"/>
    <w:rsid w:val="00A13D72"/>
    <w:rsid w:val="00A14191"/>
    <w:rsid w:val="00A14DE9"/>
    <w:rsid w:val="00A14E8D"/>
    <w:rsid w:val="00A1540E"/>
    <w:rsid w:val="00A155BA"/>
    <w:rsid w:val="00A15B75"/>
    <w:rsid w:val="00A16292"/>
    <w:rsid w:val="00A16956"/>
    <w:rsid w:val="00A16A4B"/>
    <w:rsid w:val="00A17410"/>
    <w:rsid w:val="00A2028F"/>
    <w:rsid w:val="00A20C5A"/>
    <w:rsid w:val="00A20D44"/>
    <w:rsid w:val="00A215B2"/>
    <w:rsid w:val="00A2186C"/>
    <w:rsid w:val="00A218A1"/>
    <w:rsid w:val="00A21F22"/>
    <w:rsid w:val="00A2280E"/>
    <w:rsid w:val="00A22BAC"/>
    <w:rsid w:val="00A22CD3"/>
    <w:rsid w:val="00A22CD4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896"/>
    <w:rsid w:val="00A2792B"/>
    <w:rsid w:val="00A27B25"/>
    <w:rsid w:val="00A303E0"/>
    <w:rsid w:val="00A309F2"/>
    <w:rsid w:val="00A30AD2"/>
    <w:rsid w:val="00A311A1"/>
    <w:rsid w:val="00A314B8"/>
    <w:rsid w:val="00A32097"/>
    <w:rsid w:val="00A32A14"/>
    <w:rsid w:val="00A3398D"/>
    <w:rsid w:val="00A33E0D"/>
    <w:rsid w:val="00A33E11"/>
    <w:rsid w:val="00A33F4E"/>
    <w:rsid w:val="00A348B6"/>
    <w:rsid w:val="00A34AB0"/>
    <w:rsid w:val="00A3565F"/>
    <w:rsid w:val="00A35830"/>
    <w:rsid w:val="00A36D01"/>
    <w:rsid w:val="00A37654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648C"/>
    <w:rsid w:val="00A466FB"/>
    <w:rsid w:val="00A467FB"/>
    <w:rsid w:val="00A46AB2"/>
    <w:rsid w:val="00A472C7"/>
    <w:rsid w:val="00A473A0"/>
    <w:rsid w:val="00A479F0"/>
    <w:rsid w:val="00A5020A"/>
    <w:rsid w:val="00A50777"/>
    <w:rsid w:val="00A519CD"/>
    <w:rsid w:val="00A51E85"/>
    <w:rsid w:val="00A5238A"/>
    <w:rsid w:val="00A52554"/>
    <w:rsid w:val="00A528E1"/>
    <w:rsid w:val="00A52D29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21BE"/>
    <w:rsid w:val="00A630B3"/>
    <w:rsid w:val="00A63514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7C2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9F7"/>
    <w:rsid w:val="00A904A1"/>
    <w:rsid w:val="00A90ACC"/>
    <w:rsid w:val="00A91775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B95"/>
    <w:rsid w:val="00AA1D20"/>
    <w:rsid w:val="00AA1EC5"/>
    <w:rsid w:val="00AA24E4"/>
    <w:rsid w:val="00AA2FFD"/>
    <w:rsid w:val="00AA46CB"/>
    <w:rsid w:val="00AA4A58"/>
    <w:rsid w:val="00AA4D01"/>
    <w:rsid w:val="00AA539C"/>
    <w:rsid w:val="00AA541B"/>
    <w:rsid w:val="00AA569E"/>
    <w:rsid w:val="00AA5E17"/>
    <w:rsid w:val="00AA5F58"/>
    <w:rsid w:val="00AA6284"/>
    <w:rsid w:val="00AA7933"/>
    <w:rsid w:val="00AA7B4F"/>
    <w:rsid w:val="00AA7CFD"/>
    <w:rsid w:val="00AA7EED"/>
    <w:rsid w:val="00AB01BA"/>
    <w:rsid w:val="00AB071F"/>
    <w:rsid w:val="00AB082E"/>
    <w:rsid w:val="00AB0B0A"/>
    <w:rsid w:val="00AB0DAE"/>
    <w:rsid w:val="00AB1249"/>
    <w:rsid w:val="00AB22F0"/>
    <w:rsid w:val="00AB383D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3AB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59AE"/>
    <w:rsid w:val="00AC6636"/>
    <w:rsid w:val="00AC6863"/>
    <w:rsid w:val="00AC6A05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4D37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CBD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7CD"/>
    <w:rsid w:val="00AE4A5C"/>
    <w:rsid w:val="00AE5D2F"/>
    <w:rsid w:val="00AE6A70"/>
    <w:rsid w:val="00AF039E"/>
    <w:rsid w:val="00AF06F9"/>
    <w:rsid w:val="00AF1DB2"/>
    <w:rsid w:val="00AF2A56"/>
    <w:rsid w:val="00AF2ECD"/>
    <w:rsid w:val="00AF2FD9"/>
    <w:rsid w:val="00AF3665"/>
    <w:rsid w:val="00AF3ADE"/>
    <w:rsid w:val="00AF3EA1"/>
    <w:rsid w:val="00AF3ED1"/>
    <w:rsid w:val="00AF44FF"/>
    <w:rsid w:val="00AF45CF"/>
    <w:rsid w:val="00AF4E4C"/>
    <w:rsid w:val="00AF58EF"/>
    <w:rsid w:val="00AF5C0F"/>
    <w:rsid w:val="00AF6472"/>
    <w:rsid w:val="00AF67F1"/>
    <w:rsid w:val="00AF737A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5C03"/>
    <w:rsid w:val="00B0627C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14A"/>
    <w:rsid w:val="00B125D8"/>
    <w:rsid w:val="00B12AD6"/>
    <w:rsid w:val="00B12DF5"/>
    <w:rsid w:val="00B13954"/>
    <w:rsid w:val="00B13CF8"/>
    <w:rsid w:val="00B13EAE"/>
    <w:rsid w:val="00B13FCA"/>
    <w:rsid w:val="00B141F6"/>
    <w:rsid w:val="00B1448C"/>
    <w:rsid w:val="00B14AFB"/>
    <w:rsid w:val="00B1513F"/>
    <w:rsid w:val="00B15535"/>
    <w:rsid w:val="00B157F6"/>
    <w:rsid w:val="00B159A0"/>
    <w:rsid w:val="00B160EA"/>
    <w:rsid w:val="00B17128"/>
    <w:rsid w:val="00B175E8"/>
    <w:rsid w:val="00B20991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850"/>
    <w:rsid w:val="00B259DD"/>
    <w:rsid w:val="00B25BD4"/>
    <w:rsid w:val="00B26557"/>
    <w:rsid w:val="00B26A85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27FB"/>
    <w:rsid w:val="00B34160"/>
    <w:rsid w:val="00B34D1C"/>
    <w:rsid w:val="00B353FA"/>
    <w:rsid w:val="00B35BA4"/>
    <w:rsid w:val="00B36354"/>
    <w:rsid w:val="00B36371"/>
    <w:rsid w:val="00B36A9D"/>
    <w:rsid w:val="00B36F73"/>
    <w:rsid w:val="00B373CA"/>
    <w:rsid w:val="00B40186"/>
    <w:rsid w:val="00B4029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440"/>
    <w:rsid w:val="00B44A60"/>
    <w:rsid w:val="00B45015"/>
    <w:rsid w:val="00B47AFE"/>
    <w:rsid w:val="00B47E98"/>
    <w:rsid w:val="00B5015C"/>
    <w:rsid w:val="00B50419"/>
    <w:rsid w:val="00B507CD"/>
    <w:rsid w:val="00B50FA0"/>
    <w:rsid w:val="00B518B0"/>
    <w:rsid w:val="00B51C01"/>
    <w:rsid w:val="00B5268B"/>
    <w:rsid w:val="00B528D0"/>
    <w:rsid w:val="00B5311B"/>
    <w:rsid w:val="00B5388D"/>
    <w:rsid w:val="00B540B9"/>
    <w:rsid w:val="00B54E2E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1D02"/>
    <w:rsid w:val="00B7231B"/>
    <w:rsid w:val="00B7244D"/>
    <w:rsid w:val="00B7267A"/>
    <w:rsid w:val="00B72AF9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613"/>
    <w:rsid w:val="00B82D33"/>
    <w:rsid w:val="00B8458D"/>
    <w:rsid w:val="00B85A32"/>
    <w:rsid w:val="00B867B2"/>
    <w:rsid w:val="00B86ED1"/>
    <w:rsid w:val="00B87080"/>
    <w:rsid w:val="00B8720E"/>
    <w:rsid w:val="00B87457"/>
    <w:rsid w:val="00B8799E"/>
    <w:rsid w:val="00B87DDC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568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1F0"/>
    <w:rsid w:val="00BB3203"/>
    <w:rsid w:val="00BB3E2B"/>
    <w:rsid w:val="00BB3F65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2FE"/>
    <w:rsid w:val="00BC1602"/>
    <w:rsid w:val="00BC1E83"/>
    <w:rsid w:val="00BC201D"/>
    <w:rsid w:val="00BC2158"/>
    <w:rsid w:val="00BC2762"/>
    <w:rsid w:val="00BC2DB8"/>
    <w:rsid w:val="00BC2DF8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0BB1"/>
    <w:rsid w:val="00BD17DB"/>
    <w:rsid w:val="00BD1DFE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4FF"/>
    <w:rsid w:val="00BE4533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46A1"/>
    <w:rsid w:val="00BF4D34"/>
    <w:rsid w:val="00BF5655"/>
    <w:rsid w:val="00BF5E77"/>
    <w:rsid w:val="00BF5EA7"/>
    <w:rsid w:val="00BF611B"/>
    <w:rsid w:val="00BF6348"/>
    <w:rsid w:val="00BF6409"/>
    <w:rsid w:val="00BF6780"/>
    <w:rsid w:val="00BF69B6"/>
    <w:rsid w:val="00BF69E9"/>
    <w:rsid w:val="00BF6A75"/>
    <w:rsid w:val="00BF7545"/>
    <w:rsid w:val="00BF76EB"/>
    <w:rsid w:val="00C00DFF"/>
    <w:rsid w:val="00C00F34"/>
    <w:rsid w:val="00C01AC3"/>
    <w:rsid w:val="00C01AEA"/>
    <w:rsid w:val="00C01ED4"/>
    <w:rsid w:val="00C02146"/>
    <w:rsid w:val="00C02B4D"/>
    <w:rsid w:val="00C02C17"/>
    <w:rsid w:val="00C02E57"/>
    <w:rsid w:val="00C03327"/>
    <w:rsid w:val="00C034CC"/>
    <w:rsid w:val="00C0417F"/>
    <w:rsid w:val="00C0426F"/>
    <w:rsid w:val="00C0438F"/>
    <w:rsid w:val="00C04AA2"/>
    <w:rsid w:val="00C04FC7"/>
    <w:rsid w:val="00C05674"/>
    <w:rsid w:val="00C0593A"/>
    <w:rsid w:val="00C061E1"/>
    <w:rsid w:val="00C06DF5"/>
    <w:rsid w:val="00C0702E"/>
    <w:rsid w:val="00C0724C"/>
    <w:rsid w:val="00C10381"/>
    <w:rsid w:val="00C11282"/>
    <w:rsid w:val="00C119EE"/>
    <w:rsid w:val="00C1239B"/>
    <w:rsid w:val="00C127BD"/>
    <w:rsid w:val="00C12A26"/>
    <w:rsid w:val="00C12A43"/>
    <w:rsid w:val="00C12E10"/>
    <w:rsid w:val="00C12F62"/>
    <w:rsid w:val="00C133E6"/>
    <w:rsid w:val="00C138A5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3EC"/>
    <w:rsid w:val="00C23AAD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B6B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D11"/>
    <w:rsid w:val="00C40F3C"/>
    <w:rsid w:val="00C4139F"/>
    <w:rsid w:val="00C415A4"/>
    <w:rsid w:val="00C42032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2965"/>
    <w:rsid w:val="00C62E26"/>
    <w:rsid w:val="00C63229"/>
    <w:rsid w:val="00C640B3"/>
    <w:rsid w:val="00C65874"/>
    <w:rsid w:val="00C65DDD"/>
    <w:rsid w:val="00C6649D"/>
    <w:rsid w:val="00C668EB"/>
    <w:rsid w:val="00C66E0A"/>
    <w:rsid w:val="00C679A0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3DB9"/>
    <w:rsid w:val="00C743CA"/>
    <w:rsid w:val="00C743E9"/>
    <w:rsid w:val="00C7449E"/>
    <w:rsid w:val="00C74565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F14"/>
    <w:rsid w:val="00C771B2"/>
    <w:rsid w:val="00C77219"/>
    <w:rsid w:val="00C77539"/>
    <w:rsid w:val="00C779C3"/>
    <w:rsid w:val="00C779DA"/>
    <w:rsid w:val="00C77EA1"/>
    <w:rsid w:val="00C80380"/>
    <w:rsid w:val="00C80801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4FF"/>
    <w:rsid w:val="00C856D3"/>
    <w:rsid w:val="00C85E29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AE"/>
    <w:rsid w:val="00C922BF"/>
    <w:rsid w:val="00C92471"/>
    <w:rsid w:val="00C9282F"/>
    <w:rsid w:val="00C92E19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3DF"/>
    <w:rsid w:val="00CA3518"/>
    <w:rsid w:val="00CA35A6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056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142"/>
    <w:rsid w:val="00CC19A9"/>
    <w:rsid w:val="00CC19D5"/>
    <w:rsid w:val="00CC1D8C"/>
    <w:rsid w:val="00CC1EFE"/>
    <w:rsid w:val="00CC3189"/>
    <w:rsid w:val="00CC31BC"/>
    <w:rsid w:val="00CC3575"/>
    <w:rsid w:val="00CC3649"/>
    <w:rsid w:val="00CC3764"/>
    <w:rsid w:val="00CC3905"/>
    <w:rsid w:val="00CC3EE7"/>
    <w:rsid w:val="00CC4217"/>
    <w:rsid w:val="00CC4583"/>
    <w:rsid w:val="00CC4728"/>
    <w:rsid w:val="00CC5310"/>
    <w:rsid w:val="00CC5AB8"/>
    <w:rsid w:val="00CC5E4D"/>
    <w:rsid w:val="00CC673C"/>
    <w:rsid w:val="00CC6AED"/>
    <w:rsid w:val="00CC76E3"/>
    <w:rsid w:val="00CD0A0B"/>
    <w:rsid w:val="00CD2062"/>
    <w:rsid w:val="00CD2AB1"/>
    <w:rsid w:val="00CD32F6"/>
    <w:rsid w:val="00CD3B1B"/>
    <w:rsid w:val="00CD3E75"/>
    <w:rsid w:val="00CD4080"/>
    <w:rsid w:val="00CD4966"/>
    <w:rsid w:val="00CD4BAB"/>
    <w:rsid w:val="00CD4FA8"/>
    <w:rsid w:val="00CD738B"/>
    <w:rsid w:val="00CD7E9F"/>
    <w:rsid w:val="00CE04BA"/>
    <w:rsid w:val="00CE0B54"/>
    <w:rsid w:val="00CE0B9D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203"/>
    <w:rsid w:val="00D11862"/>
    <w:rsid w:val="00D11F75"/>
    <w:rsid w:val="00D11FC2"/>
    <w:rsid w:val="00D12675"/>
    <w:rsid w:val="00D140D6"/>
    <w:rsid w:val="00D142F9"/>
    <w:rsid w:val="00D145D5"/>
    <w:rsid w:val="00D1480E"/>
    <w:rsid w:val="00D15131"/>
    <w:rsid w:val="00D153F7"/>
    <w:rsid w:val="00D1593A"/>
    <w:rsid w:val="00D15AED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3AC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305E3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BC1"/>
    <w:rsid w:val="00D33E6C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3361"/>
    <w:rsid w:val="00D636E2"/>
    <w:rsid w:val="00D6370B"/>
    <w:rsid w:val="00D640CB"/>
    <w:rsid w:val="00D64D53"/>
    <w:rsid w:val="00D654D1"/>
    <w:rsid w:val="00D65F24"/>
    <w:rsid w:val="00D65F55"/>
    <w:rsid w:val="00D666F2"/>
    <w:rsid w:val="00D66A29"/>
    <w:rsid w:val="00D66AF9"/>
    <w:rsid w:val="00D671F3"/>
    <w:rsid w:val="00D707F4"/>
    <w:rsid w:val="00D715B5"/>
    <w:rsid w:val="00D717C6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556F"/>
    <w:rsid w:val="00D86ADA"/>
    <w:rsid w:val="00D86CEC"/>
    <w:rsid w:val="00D86CFD"/>
    <w:rsid w:val="00D86F35"/>
    <w:rsid w:val="00D87083"/>
    <w:rsid w:val="00D8727E"/>
    <w:rsid w:val="00D874DF"/>
    <w:rsid w:val="00D90B1E"/>
    <w:rsid w:val="00D90C3A"/>
    <w:rsid w:val="00D91158"/>
    <w:rsid w:val="00D91BFF"/>
    <w:rsid w:val="00D91C6F"/>
    <w:rsid w:val="00D920FE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DCC"/>
    <w:rsid w:val="00DA2E99"/>
    <w:rsid w:val="00DA32FA"/>
    <w:rsid w:val="00DA367A"/>
    <w:rsid w:val="00DA384B"/>
    <w:rsid w:val="00DA3CBC"/>
    <w:rsid w:val="00DA4939"/>
    <w:rsid w:val="00DA5158"/>
    <w:rsid w:val="00DA53CE"/>
    <w:rsid w:val="00DA587A"/>
    <w:rsid w:val="00DA5D93"/>
    <w:rsid w:val="00DA5DCC"/>
    <w:rsid w:val="00DA6D4F"/>
    <w:rsid w:val="00DA7A14"/>
    <w:rsid w:val="00DB018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0A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C0B"/>
    <w:rsid w:val="00DD7D9A"/>
    <w:rsid w:val="00DE0345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BA3"/>
    <w:rsid w:val="00DE7C30"/>
    <w:rsid w:val="00DF0A91"/>
    <w:rsid w:val="00DF12AE"/>
    <w:rsid w:val="00DF132C"/>
    <w:rsid w:val="00DF1403"/>
    <w:rsid w:val="00DF146E"/>
    <w:rsid w:val="00DF15B6"/>
    <w:rsid w:val="00DF17B1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0A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D0"/>
    <w:rsid w:val="00E1700F"/>
    <w:rsid w:val="00E17440"/>
    <w:rsid w:val="00E20463"/>
    <w:rsid w:val="00E205A6"/>
    <w:rsid w:val="00E21700"/>
    <w:rsid w:val="00E21BA1"/>
    <w:rsid w:val="00E21CCE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77D"/>
    <w:rsid w:val="00E337AA"/>
    <w:rsid w:val="00E33C00"/>
    <w:rsid w:val="00E33E36"/>
    <w:rsid w:val="00E341E5"/>
    <w:rsid w:val="00E342FC"/>
    <w:rsid w:val="00E34810"/>
    <w:rsid w:val="00E34AB4"/>
    <w:rsid w:val="00E34CA1"/>
    <w:rsid w:val="00E34D11"/>
    <w:rsid w:val="00E34F77"/>
    <w:rsid w:val="00E353BC"/>
    <w:rsid w:val="00E359F9"/>
    <w:rsid w:val="00E35A29"/>
    <w:rsid w:val="00E35B68"/>
    <w:rsid w:val="00E364F5"/>
    <w:rsid w:val="00E36F87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5F97"/>
    <w:rsid w:val="00E4690E"/>
    <w:rsid w:val="00E46B09"/>
    <w:rsid w:val="00E46BCB"/>
    <w:rsid w:val="00E46CEE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586D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3B4"/>
    <w:rsid w:val="00E634F7"/>
    <w:rsid w:val="00E63B38"/>
    <w:rsid w:val="00E6425B"/>
    <w:rsid w:val="00E64320"/>
    <w:rsid w:val="00E64D62"/>
    <w:rsid w:val="00E65A88"/>
    <w:rsid w:val="00E65A8E"/>
    <w:rsid w:val="00E65B08"/>
    <w:rsid w:val="00E66013"/>
    <w:rsid w:val="00E66B5C"/>
    <w:rsid w:val="00E70787"/>
    <w:rsid w:val="00E71493"/>
    <w:rsid w:val="00E72048"/>
    <w:rsid w:val="00E72271"/>
    <w:rsid w:val="00E7260C"/>
    <w:rsid w:val="00E7342F"/>
    <w:rsid w:val="00E7374F"/>
    <w:rsid w:val="00E73C4D"/>
    <w:rsid w:val="00E73D4E"/>
    <w:rsid w:val="00E73DAE"/>
    <w:rsid w:val="00E74116"/>
    <w:rsid w:val="00E7470D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273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736"/>
    <w:rsid w:val="00E918F5"/>
    <w:rsid w:val="00E91B15"/>
    <w:rsid w:val="00E923C3"/>
    <w:rsid w:val="00E9284F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A1A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BDE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29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2DB"/>
    <w:rsid w:val="00EC4424"/>
    <w:rsid w:val="00EC5584"/>
    <w:rsid w:val="00EC6046"/>
    <w:rsid w:val="00EC612B"/>
    <w:rsid w:val="00EC627F"/>
    <w:rsid w:val="00EC6B1F"/>
    <w:rsid w:val="00EC6ED8"/>
    <w:rsid w:val="00EC7074"/>
    <w:rsid w:val="00EC7262"/>
    <w:rsid w:val="00EC74A5"/>
    <w:rsid w:val="00EC7961"/>
    <w:rsid w:val="00ED07DD"/>
    <w:rsid w:val="00ED0C52"/>
    <w:rsid w:val="00ED0DE2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4AE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43"/>
    <w:rsid w:val="00EE7FA7"/>
    <w:rsid w:val="00EF0E47"/>
    <w:rsid w:val="00EF13A6"/>
    <w:rsid w:val="00EF21A6"/>
    <w:rsid w:val="00EF21C3"/>
    <w:rsid w:val="00EF25CA"/>
    <w:rsid w:val="00EF3183"/>
    <w:rsid w:val="00EF3446"/>
    <w:rsid w:val="00EF3955"/>
    <w:rsid w:val="00EF396B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416E"/>
    <w:rsid w:val="00F141B0"/>
    <w:rsid w:val="00F15010"/>
    <w:rsid w:val="00F15CAA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1D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09D"/>
    <w:rsid w:val="00F3317A"/>
    <w:rsid w:val="00F341A2"/>
    <w:rsid w:val="00F3469A"/>
    <w:rsid w:val="00F35344"/>
    <w:rsid w:val="00F35E15"/>
    <w:rsid w:val="00F35F8A"/>
    <w:rsid w:val="00F36553"/>
    <w:rsid w:val="00F367B3"/>
    <w:rsid w:val="00F36CE6"/>
    <w:rsid w:val="00F3735B"/>
    <w:rsid w:val="00F377F4"/>
    <w:rsid w:val="00F403A6"/>
    <w:rsid w:val="00F42022"/>
    <w:rsid w:val="00F42083"/>
    <w:rsid w:val="00F4285B"/>
    <w:rsid w:val="00F42BE4"/>
    <w:rsid w:val="00F42D4A"/>
    <w:rsid w:val="00F43148"/>
    <w:rsid w:val="00F43FE6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2EF8"/>
    <w:rsid w:val="00F53257"/>
    <w:rsid w:val="00F532E8"/>
    <w:rsid w:val="00F53496"/>
    <w:rsid w:val="00F53DE4"/>
    <w:rsid w:val="00F545B3"/>
    <w:rsid w:val="00F54833"/>
    <w:rsid w:val="00F54C19"/>
    <w:rsid w:val="00F5599E"/>
    <w:rsid w:val="00F56DEA"/>
    <w:rsid w:val="00F56F62"/>
    <w:rsid w:val="00F5773D"/>
    <w:rsid w:val="00F579F2"/>
    <w:rsid w:val="00F60083"/>
    <w:rsid w:val="00F60C97"/>
    <w:rsid w:val="00F60DC5"/>
    <w:rsid w:val="00F60FA2"/>
    <w:rsid w:val="00F60FF3"/>
    <w:rsid w:val="00F61300"/>
    <w:rsid w:val="00F6133C"/>
    <w:rsid w:val="00F613D1"/>
    <w:rsid w:val="00F61491"/>
    <w:rsid w:val="00F61738"/>
    <w:rsid w:val="00F61800"/>
    <w:rsid w:val="00F63CB1"/>
    <w:rsid w:val="00F66A57"/>
    <w:rsid w:val="00F66E7E"/>
    <w:rsid w:val="00F672DE"/>
    <w:rsid w:val="00F67391"/>
    <w:rsid w:val="00F67D56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806"/>
    <w:rsid w:val="00F96CD3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56C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A7802"/>
    <w:rsid w:val="00FB154B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937"/>
    <w:rsid w:val="00FC3AEE"/>
    <w:rsid w:val="00FC3BEC"/>
    <w:rsid w:val="00FC3D7D"/>
    <w:rsid w:val="00FC3E0D"/>
    <w:rsid w:val="00FC45D1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560"/>
    <w:rsid w:val="00FD294C"/>
    <w:rsid w:val="00FD3D0B"/>
    <w:rsid w:val="00FD3DB9"/>
    <w:rsid w:val="00FD409B"/>
    <w:rsid w:val="00FD40FB"/>
    <w:rsid w:val="00FD4898"/>
    <w:rsid w:val="00FD4C05"/>
    <w:rsid w:val="00FD4DD7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D65"/>
    <w:rsid w:val="00FE2249"/>
    <w:rsid w:val="00FE23D7"/>
    <w:rsid w:val="00FE367B"/>
    <w:rsid w:val="00FE3DFD"/>
    <w:rsid w:val="00FE3E3E"/>
    <w:rsid w:val="00FE4659"/>
    <w:rsid w:val="00FE493D"/>
    <w:rsid w:val="00FE4A1E"/>
    <w:rsid w:val="00FE4DBB"/>
    <w:rsid w:val="00FE4FF3"/>
    <w:rsid w:val="00FE536D"/>
    <w:rsid w:val="00FE5AD3"/>
    <w:rsid w:val="00FE5B04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088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006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400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0063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ZapfDingbats" w:eastAsia="新細明體" w:hAnsi="ZapfDingbats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ZapfDingbats" w:eastAsia="新細明體" w:hAnsi="ZapfDingbats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ZapfDingbats" w:eastAsia="新細明體" w:hAnsi="ZapfDingbats" w:cs="Times New Roman"/>
        <w:b/>
        <w:bCs/>
      </w:rPr>
    </w:tblStylePr>
    <w:tblStylePr w:type="lastCol">
      <w:rPr>
        <w:rFonts w:ascii="ZapfDingbats" w:eastAsia="新細明體" w:hAnsi="ZapfDingbats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ZapfDingbats" w:eastAsia="新細明體" w:hAnsi="ZapfDingbats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ZapfDingbats" w:eastAsia="新細明體" w:hAnsi="ZapfDingbats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ZapfDingbats" w:eastAsia="新細明體" w:hAnsi="ZapfDingbats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ZapfDingbats" w:eastAsia="新細明體" w:hAnsi="ZapfDingbats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47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4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59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930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7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216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41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6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011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350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95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7140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686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805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7951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95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67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721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932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48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571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784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99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17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1938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9890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5874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0614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089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6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50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4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1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99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37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58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2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08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3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5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63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38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49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7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1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30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64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4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7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19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2536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934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48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9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9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28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6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8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48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0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51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92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40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3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49857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7570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8262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6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9681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19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5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09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3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4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39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25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288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317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59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56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280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401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4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825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6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39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61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276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92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2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52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17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63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3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6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1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6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83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9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4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2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18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27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99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4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77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74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2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7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50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3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2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3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9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9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2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22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6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386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904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761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23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063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170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80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235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628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24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5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5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9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1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09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778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93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0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21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06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37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5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16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3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6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59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3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37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5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530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2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366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358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49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214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26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20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8993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394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1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307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445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0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353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863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7830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7269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5257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87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28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113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618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3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56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745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0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55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727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53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E29D79-728B-4BBF-9E73-D56EFE19B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1784</Words>
  <Characters>10171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11932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2020-05-15T07:26:00Z</dcterms:created>
  <dcterms:modified xsi:type="dcterms:W3CDTF">2020-05-15T08:14:00Z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